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2412FC4F"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8636"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0"/>
        <w:gridCol w:w="6778"/>
        <w:gridCol w:w="6778"/>
      </w:tblGrid>
      <w:tr w:rsidR="00ED314D" w:rsidRPr="005D2DDD" w14:paraId="708CBDE5" w14:textId="77777777" w:rsidTr="00B1205B">
        <w:trPr>
          <w:trHeight w:val="506"/>
        </w:trPr>
        <w:tc>
          <w:tcPr>
            <w:tcW w:w="791" w:type="pct"/>
            <w:vAlign w:val="center"/>
          </w:tcPr>
          <w:p w14:paraId="2AA8E0DE" w14:textId="1C1B646F" w:rsidR="00ED314D" w:rsidRPr="005D2DDD" w:rsidRDefault="00ED314D" w:rsidP="00ED314D">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2104" w:type="pct"/>
            <w:vAlign w:val="center"/>
          </w:tcPr>
          <w:p w14:paraId="20188B24" w14:textId="6BB341A4" w:rsidR="00ED314D" w:rsidRPr="005D2DDD" w:rsidRDefault="00ED314D" w:rsidP="00ED314D">
            <w:pPr>
              <w:rPr>
                <w:rFonts w:asciiTheme="majorBidi" w:hAnsiTheme="majorBidi" w:cstheme="majorBidi"/>
                <w:sz w:val="30"/>
                <w:szCs w:val="30"/>
              </w:rPr>
            </w:pPr>
            <w:r w:rsidRPr="00723740">
              <w:rPr>
                <w:rFonts w:asciiTheme="majorBidi" w:hAnsiTheme="majorBidi" w:cstheme="majorBidi"/>
                <w:sz w:val="28"/>
                <w:szCs w:val="28"/>
              </w:rPr>
              <w:t>Growth and development</w:t>
            </w:r>
          </w:p>
        </w:tc>
        <w:tc>
          <w:tcPr>
            <w:tcW w:w="2104" w:type="pct"/>
            <w:shd w:val="clear" w:color="auto" w:fill="auto"/>
            <w:vAlign w:val="center"/>
          </w:tcPr>
          <w:p w14:paraId="6D9E64C5" w14:textId="14DA91D0" w:rsidR="00ED314D" w:rsidRPr="005D2DDD" w:rsidRDefault="00ED314D" w:rsidP="00ED314D">
            <w:pPr>
              <w:rPr>
                <w:rFonts w:asciiTheme="majorBidi" w:hAnsiTheme="majorBidi" w:cstheme="majorBidi"/>
                <w:sz w:val="30"/>
                <w:szCs w:val="30"/>
              </w:rPr>
            </w:pPr>
          </w:p>
        </w:tc>
      </w:tr>
      <w:tr w:rsidR="00ED314D" w:rsidRPr="005D2DDD" w14:paraId="6FD322C7" w14:textId="77777777" w:rsidTr="00B1205B">
        <w:trPr>
          <w:trHeight w:val="506"/>
        </w:trPr>
        <w:tc>
          <w:tcPr>
            <w:tcW w:w="791" w:type="pct"/>
            <w:shd w:val="clear" w:color="auto" w:fill="DBE5F1" w:themeFill="accent1" w:themeFillTint="33"/>
            <w:vAlign w:val="center"/>
          </w:tcPr>
          <w:p w14:paraId="1D32CB45" w14:textId="61E8AF7E" w:rsidR="00ED314D" w:rsidRPr="005D2DDD" w:rsidRDefault="00ED314D" w:rsidP="00ED314D">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2104" w:type="pct"/>
            <w:shd w:val="clear" w:color="auto" w:fill="DBE5F1" w:themeFill="accent1" w:themeFillTint="33"/>
            <w:vAlign w:val="center"/>
          </w:tcPr>
          <w:p w14:paraId="2AA6EC0A" w14:textId="56EA2EC2" w:rsidR="00ED314D" w:rsidRPr="005D2DDD" w:rsidRDefault="00ED314D" w:rsidP="00ED314D">
            <w:pPr>
              <w:rPr>
                <w:rFonts w:asciiTheme="majorBidi" w:hAnsiTheme="majorBidi" w:cstheme="majorBidi"/>
                <w:b/>
                <w:bCs/>
                <w:sz w:val="30"/>
                <w:szCs w:val="30"/>
              </w:rPr>
            </w:pPr>
            <w:r w:rsidRPr="09F81F14">
              <w:rPr>
                <w:rFonts w:asciiTheme="majorBidi" w:hAnsiTheme="majorBidi" w:cstheme="majorBidi"/>
                <w:sz w:val="28"/>
                <w:szCs w:val="28"/>
              </w:rPr>
              <w:t>262 GRD-4</w:t>
            </w:r>
          </w:p>
        </w:tc>
        <w:tc>
          <w:tcPr>
            <w:tcW w:w="2104" w:type="pct"/>
            <w:shd w:val="clear" w:color="auto" w:fill="DBE5F1" w:themeFill="accent1" w:themeFillTint="33"/>
            <w:vAlign w:val="center"/>
          </w:tcPr>
          <w:p w14:paraId="45DDFA2B" w14:textId="689EAEDB" w:rsidR="00ED314D" w:rsidRPr="005D2DDD" w:rsidRDefault="00ED314D" w:rsidP="00ED314D">
            <w:pPr>
              <w:rPr>
                <w:rFonts w:asciiTheme="majorBidi" w:hAnsiTheme="majorBidi" w:cstheme="majorBidi"/>
                <w:b/>
                <w:bCs/>
                <w:sz w:val="30"/>
                <w:szCs w:val="30"/>
              </w:rPr>
            </w:pPr>
          </w:p>
        </w:tc>
      </w:tr>
      <w:tr w:rsidR="00ED314D" w:rsidRPr="005D2DDD" w14:paraId="2EC01D2C" w14:textId="77777777" w:rsidTr="00B1205B">
        <w:trPr>
          <w:trHeight w:val="506"/>
        </w:trPr>
        <w:tc>
          <w:tcPr>
            <w:tcW w:w="791" w:type="pct"/>
            <w:vAlign w:val="center"/>
          </w:tcPr>
          <w:p w14:paraId="402CC620" w14:textId="36A16551" w:rsidR="00ED314D" w:rsidRPr="005D2DDD" w:rsidRDefault="00ED314D" w:rsidP="00ED314D">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2104" w:type="pct"/>
            <w:vAlign w:val="center"/>
          </w:tcPr>
          <w:p w14:paraId="5B6C906F" w14:textId="71109DD1" w:rsidR="00ED314D" w:rsidRPr="005D2DDD" w:rsidRDefault="00ED314D" w:rsidP="00ED314D">
            <w:pPr>
              <w:rPr>
                <w:rFonts w:asciiTheme="majorBidi" w:hAnsiTheme="majorBidi" w:cstheme="majorBidi"/>
                <w:b/>
                <w:bCs/>
                <w:sz w:val="30"/>
                <w:szCs w:val="30"/>
              </w:rPr>
            </w:pPr>
            <w:r w:rsidRPr="00723740">
              <w:rPr>
                <w:rFonts w:asciiTheme="majorBidi" w:hAnsiTheme="majorBidi" w:cstheme="majorBidi"/>
                <w:sz w:val="28"/>
                <w:szCs w:val="28"/>
              </w:rPr>
              <w:t>Bachelor of Medicine and Bachelor of Surgery (MBBS)</w:t>
            </w:r>
          </w:p>
        </w:tc>
        <w:tc>
          <w:tcPr>
            <w:tcW w:w="2104" w:type="pct"/>
            <w:shd w:val="clear" w:color="auto" w:fill="auto"/>
            <w:vAlign w:val="center"/>
          </w:tcPr>
          <w:p w14:paraId="5DE82AD5" w14:textId="60BA055C" w:rsidR="00ED314D" w:rsidRPr="005D2DDD" w:rsidRDefault="00ED314D" w:rsidP="00ED314D">
            <w:pPr>
              <w:rPr>
                <w:rFonts w:asciiTheme="majorBidi" w:hAnsiTheme="majorBidi" w:cstheme="majorBidi"/>
                <w:b/>
                <w:bCs/>
                <w:sz w:val="30"/>
                <w:szCs w:val="30"/>
              </w:rPr>
            </w:pPr>
          </w:p>
        </w:tc>
      </w:tr>
      <w:tr w:rsidR="00ED314D" w:rsidRPr="005D2DDD" w14:paraId="1F10EB1B" w14:textId="77777777" w:rsidTr="00B1205B">
        <w:trPr>
          <w:trHeight w:val="506"/>
        </w:trPr>
        <w:tc>
          <w:tcPr>
            <w:tcW w:w="791" w:type="pct"/>
            <w:shd w:val="clear" w:color="auto" w:fill="DBE5F1" w:themeFill="accent1" w:themeFillTint="33"/>
            <w:vAlign w:val="center"/>
          </w:tcPr>
          <w:p w14:paraId="3932FB39" w14:textId="68B8A785" w:rsidR="00ED314D" w:rsidRPr="005D2DDD" w:rsidRDefault="00ED314D" w:rsidP="00ED314D">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2104" w:type="pct"/>
            <w:shd w:val="clear" w:color="auto" w:fill="DBE5F1" w:themeFill="accent1" w:themeFillTint="33"/>
            <w:vAlign w:val="center"/>
          </w:tcPr>
          <w:p w14:paraId="3439D35F" w14:textId="258356DC" w:rsidR="00ED314D" w:rsidRPr="005D2DDD" w:rsidRDefault="00ED314D" w:rsidP="00ED314D">
            <w:pPr>
              <w:rPr>
                <w:rFonts w:asciiTheme="majorBidi" w:hAnsiTheme="majorBidi" w:cstheme="majorBidi"/>
                <w:b/>
                <w:bCs/>
                <w:sz w:val="30"/>
                <w:szCs w:val="30"/>
                <w:lang w:bidi="ar-EG"/>
              </w:rPr>
            </w:pPr>
            <w:r w:rsidRPr="00723740">
              <w:rPr>
                <w:rFonts w:asciiTheme="majorBidi" w:hAnsiTheme="majorBidi" w:cstheme="majorBidi"/>
                <w:sz w:val="28"/>
                <w:szCs w:val="28"/>
                <w:lang w:bidi="ar-EG"/>
              </w:rPr>
              <w:t>N/A</w:t>
            </w:r>
          </w:p>
        </w:tc>
        <w:tc>
          <w:tcPr>
            <w:tcW w:w="2104" w:type="pct"/>
            <w:shd w:val="clear" w:color="auto" w:fill="DBE5F1" w:themeFill="accent1" w:themeFillTint="33"/>
            <w:vAlign w:val="center"/>
          </w:tcPr>
          <w:p w14:paraId="014DC1D0" w14:textId="6EEDCF62" w:rsidR="00ED314D" w:rsidRPr="005D2DDD" w:rsidRDefault="00ED314D" w:rsidP="00ED314D">
            <w:pPr>
              <w:rPr>
                <w:rFonts w:asciiTheme="majorBidi" w:hAnsiTheme="majorBidi" w:cstheme="majorBidi"/>
                <w:b/>
                <w:bCs/>
                <w:sz w:val="30"/>
                <w:szCs w:val="30"/>
                <w:lang w:bidi="ar-EG"/>
              </w:rPr>
            </w:pPr>
          </w:p>
        </w:tc>
      </w:tr>
      <w:tr w:rsidR="00ED314D" w:rsidRPr="005D2DDD" w14:paraId="03026629" w14:textId="77777777" w:rsidTr="00B1205B">
        <w:trPr>
          <w:trHeight w:val="506"/>
        </w:trPr>
        <w:tc>
          <w:tcPr>
            <w:tcW w:w="791" w:type="pct"/>
            <w:vAlign w:val="center"/>
          </w:tcPr>
          <w:p w14:paraId="7062D009" w14:textId="0EFF8405" w:rsidR="00ED314D" w:rsidRDefault="00ED314D" w:rsidP="00ED314D">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2104" w:type="pct"/>
            <w:vAlign w:val="center"/>
          </w:tcPr>
          <w:p w14:paraId="14C56103" w14:textId="3AA7FA2F" w:rsidR="00ED314D" w:rsidRPr="005D2DDD" w:rsidRDefault="00ED314D" w:rsidP="00ED314D">
            <w:pPr>
              <w:rPr>
                <w:rFonts w:asciiTheme="majorBidi" w:hAnsiTheme="majorBidi" w:cstheme="majorBidi"/>
                <w:b/>
                <w:bCs/>
                <w:sz w:val="30"/>
                <w:szCs w:val="30"/>
              </w:rPr>
            </w:pPr>
            <w:r w:rsidRPr="00723740">
              <w:rPr>
                <w:rFonts w:asciiTheme="majorBidi" w:hAnsiTheme="majorBidi" w:cstheme="majorBidi"/>
                <w:sz w:val="28"/>
                <w:szCs w:val="28"/>
              </w:rPr>
              <w:t>Medicine</w:t>
            </w:r>
          </w:p>
        </w:tc>
        <w:tc>
          <w:tcPr>
            <w:tcW w:w="2104" w:type="pct"/>
            <w:shd w:val="clear" w:color="auto" w:fill="auto"/>
            <w:vAlign w:val="center"/>
          </w:tcPr>
          <w:p w14:paraId="278A62F0" w14:textId="296EA53A" w:rsidR="00ED314D" w:rsidRPr="005D2DDD" w:rsidRDefault="00ED314D" w:rsidP="00ED314D">
            <w:pPr>
              <w:rPr>
                <w:rFonts w:asciiTheme="majorBidi" w:hAnsiTheme="majorBidi" w:cstheme="majorBidi"/>
                <w:b/>
                <w:bCs/>
                <w:sz w:val="30"/>
                <w:szCs w:val="30"/>
              </w:rPr>
            </w:pPr>
          </w:p>
        </w:tc>
      </w:tr>
      <w:tr w:rsidR="00ED314D" w:rsidRPr="005D2DDD" w14:paraId="7D3B848E" w14:textId="77777777" w:rsidTr="00B1205B">
        <w:trPr>
          <w:trHeight w:val="506"/>
        </w:trPr>
        <w:tc>
          <w:tcPr>
            <w:tcW w:w="791" w:type="pct"/>
            <w:shd w:val="clear" w:color="auto" w:fill="DBE5F1" w:themeFill="accent1" w:themeFillTint="33"/>
            <w:vAlign w:val="center"/>
          </w:tcPr>
          <w:p w14:paraId="7234D2C1" w14:textId="7B785A1A" w:rsidR="00ED314D" w:rsidRPr="005D2DDD" w:rsidRDefault="00ED314D" w:rsidP="00ED314D">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2104" w:type="pct"/>
            <w:shd w:val="clear" w:color="auto" w:fill="DBE5F1" w:themeFill="accent1" w:themeFillTint="33"/>
            <w:vAlign w:val="center"/>
          </w:tcPr>
          <w:p w14:paraId="4C765D11" w14:textId="5935A2C2" w:rsidR="00ED314D" w:rsidRPr="005D2DDD" w:rsidRDefault="00ED314D" w:rsidP="00ED314D">
            <w:pPr>
              <w:rPr>
                <w:rFonts w:asciiTheme="majorBidi" w:hAnsiTheme="majorBidi" w:cstheme="majorBidi"/>
                <w:b/>
                <w:bCs/>
                <w:sz w:val="30"/>
                <w:szCs w:val="30"/>
              </w:rPr>
            </w:pPr>
            <w:r w:rsidRPr="00723740">
              <w:rPr>
                <w:rFonts w:asciiTheme="majorBidi" w:hAnsiTheme="majorBidi" w:cstheme="majorBidi"/>
                <w:sz w:val="28"/>
                <w:szCs w:val="28"/>
              </w:rPr>
              <w:t>Najran University</w:t>
            </w:r>
          </w:p>
        </w:tc>
        <w:tc>
          <w:tcPr>
            <w:tcW w:w="2104" w:type="pct"/>
            <w:shd w:val="clear" w:color="auto" w:fill="DBE5F1" w:themeFill="accent1" w:themeFillTint="33"/>
            <w:vAlign w:val="center"/>
          </w:tcPr>
          <w:p w14:paraId="7916DD7A" w14:textId="732779BE" w:rsidR="00ED314D" w:rsidRPr="005D2DDD" w:rsidRDefault="00ED314D" w:rsidP="00ED314D">
            <w:pPr>
              <w:rPr>
                <w:rFonts w:asciiTheme="majorBidi" w:hAnsiTheme="majorBidi" w:cstheme="majorBidi"/>
                <w:b/>
                <w:bCs/>
                <w:sz w:val="30"/>
                <w:szCs w:val="30"/>
              </w:rPr>
            </w:pP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p w14:paraId="296C8FB1" w14:textId="76E94F75" w:rsidR="004E7612" w:rsidRDefault="004E7612" w:rsidP="00246F9C">
      <w:pPr>
        <w:pStyle w:val="Heading1"/>
      </w:pPr>
      <w:bookmarkStart w:id="0" w:name="_Toc951372"/>
      <w:r w:rsidRPr="00E973FE">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ED314D" w:rsidRPr="005D2DDD" w14:paraId="1C2E8ECC" w14:textId="77777777" w:rsidTr="009A5052">
        <w:trPr>
          <w:jc w:val="center"/>
        </w:trPr>
        <w:tc>
          <w:tcPr>
            <w:tcW w:w="2085" w:type="dxa"/>
            <w:gridSpan w:val="4"/>
            <w:tcBorders>
              <w:bottom w:val="single" w:sz="8" w:space="0" w:color="auto"/>
              <w:right w:val="nil"/>
            </w:tcBorders>
          </w:tcPr>
          <w:p w14:paraId="3C4841CD" w14:textId="77777777" w:rsidR="00ED314D" w:rsidRPr="00723740" w:rsidRDefault="00ED314D" w:rsidP="009A5052">
            <w:pPr>
              <w:rPr>
                <w:rFonts w:asciiTheme="majorBidi" w:hAnsiTheme="majorBidi" w:cstheme="majorBidi"/>
                <w:b/>
                <w:bCs/>
                <w:sz w:val="26"/>
                <w:szCs w:val="26"/>
                <w:rtl/>
                <w:lang w:bidi="ar-EG"/>
              </w:rPr>
            </w:pPr>
            <w:r w:rsidRPr="00723740">
              <w:rPr>
                <w:b/>
                <w:bCs/>
              </w:rPr>
              <w:t xml:space="preserve">1.  Credit hours: </w:t>
            </w:r>
          </w:p>
        </w:tc>
        <w:tc>
          <w:tcPr>
            <w:tcW w:w="7240" w:type="dxa"/>
            <w:gridSpan w:val="13"/>
            <w:tcBorders>
              <w:left w:val="nil"/>
              <w:bottom w:val="single" w:sz="8" w:space="0" w:color="auto"/>
            </w:tcBorders>
          </w:tcPr>
          <w:p w14:paraId="3B1127BF" w14:textId="77777777" w:rsidR="00ED314D" w:rsidRPr="00723740" w:rsidRDefault="00ED314D" w:rsidP="009A5052">
            <w:pPr>
              <w:rPr>
                <w:b/>
                <w:bCs/>
                <w:rtl/>
              </w:rPr>
            </w:pPr>
            <w:r w:rsidRPr="011F3949">
              <w:rPr>
                <w:b/>
                <w:bCs/>
              </w:rPr>
              <w:t>4 (3+1)</w:t>
            </w:r>
          </w:p>
        </w:tc>
      </w:tr>
      <w:tr w:rsidR="00ED314D" w:rsidRPr="005D2DDD" w14:paraId="5C4E03AF" w14:textId="77777777" w:rsidTr="009A5052">
        <w:trPr>
          <w:jc w:val="center"/>
        </w:trPr>
        <w:tc>
          <w:tcPr>
            <w:tcW w:w="9325" w:type="dxa"/>
            <w:gridSpan w:val="17"/>
            <w:tcBorders>
              <w:top w:val="single" w:sz="8" w:space="0" w:color="auto"/>
              <w:bottom w:val="nil"/>
            </w:tcBorders>
            <w:vAlign w:val="center"/>
          </w:tcPr>
          <w:p w14:paraId="4128FBBB" w14:textId="77777777" w:rsidR="00ED314D" w:rsidRPr="00723740" w:rsidRDefault="00ED314D" w:rsidP="009A5052">
            <w:pPr>
              <w:rPr>
                <w:rFonts w:asciiTheme="majorBidi" w:hAnsiTheme="majorBidi" w:cstheme="majorBidi"/>
                <w:b/>
                <w:bCs/>
                <w:rtl/>
                <w:lang w:bidi="ar-EG"/>
              </w:rPr>
            </w:pPr>
            <w:r w:rsidRPr="00723740">
              <w:rPr>
                <w:b/>
                <w:bCs/>
              </w:rPr>
              <w:t>2. Course type</w:t>
            </w:r>
          </w:p>
        </w:tc>
      </w:tr>
      <w:tr w:rsidR="00ED314D" w:rsidRPr="005D2DDD" w14:paraId="3A834503" w14:textId="77777777" w:rsidTr="009A5052">
        <w:trPr>
          <w:trHeight w:val="283"/>
          <w:jc w:val="center"/>
        </w:trPr>
        <w:tc>
          <w:tcPr>
            <w:tcW w:w="465" w:type="dxa"/>
            <w:tcBorders>
              <w:top w:val="nil"/>
              <w:bottom w:val="nil"/>
              <w:right w:val="nil"/>
            </w:tcBorders>
            <w:vAlign w:val="center"/>
          </w:tcPr>
          <w:p w14:paraId="37F026BE" w14:textId="77777777" w:rsidR="00ED314D" w:rsidRPr="00723740" w:rsidRDefault="00ED314D" w:rsidP="009A5052">
            <w:pPr>
              <w:rPr>
                <w:rFonts w:asciiTheme="majorBidi" w:hAnsiTheme="majorBidi" w:cstheme="majorBidi"/>
                <w:b/>
                <w:bCs/>
                <w:lang w:bidi="ar-EG"/>
              </w:rPr>
            </w:pPr>
            <w:r w:rsidRPr="00723740">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130B1C85" w14:textId="77777777" w:rsidR="00ED314D" w:rsidRPr="00723740" w:rsidRDefault="00ED314D" w:rsidP="009A5052">
            <w:pPr>
              <w:jc w:val="right"/>
              <w:rPr>
                <w:rFonts w:asciiTheme="majorBidi" w:hAnsiTheme="majorBidi" w:cstheme="majorBidi"/>
                <w:b/>
                <w:bCs/>
                <w:rtl/>
                <w:lang w:bidi="ar-EG"/>
              </w:rPr>
            </w:pPr>
            <w:r w:rsidRPr="00723740">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2C51D776" w14:textId="77777777" w:rsidR="00ED314D" w:rsidRPr="00723740" w:rsidRDefault="00ED314D" w:rsidP="009A5052">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AC385BC" w14:textId="77777777" w:rsidR="00ED314D" w:rsidRPr="00723740" w:rsidRDefault="00ED314D" w:rsidP="009A5052">
            <w:pPr>
              <w:jc w:val="right"/>
              <w:rPr>
                <w:rFonts w:asciiTheme="majorBidi" w:hAnsiTheme="majorBidi" w:cstheme="majorBidi"/>
                <w:b/>
                <w:bCs/>
              </w:rPr>
            </w:pPr>
            <w:r w:rsidRPr="00723740">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19EE5C29" w14:textId="77777777" w:rsidR="00ED314D" w:rsidRPr="00723740" w:rsidRDefault="00ED314D" w:rsidP="009A5052">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685242B8" w14:textId="77777777" w:rsidR="00ED314D" w:rsidRPr="00723740" w:rsidRDefault="00ED314D" w:rsidP="009A5052">
            <w:pPr>
              <w:jc w:val="right"/>
              <w:rPr>
                <w:rFonts w:asciiTheme="majorBidi" w:hAnsiTheme="majorBidi" w:cstheme="majorBidi"/>
                <w:sz w:val="18"/>
                <w:szCs w:val="18"/>
                <w:rtl/>
                <w:lang w:bidi="ar-EG"/>
              </w:rPr>
            </w:pPr>
            <w:r w:rsidRPr="00723740">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6D68508" w14:textId="77777777" w:rsidR="00ED314D" w:rsidRPr="00723740" w:rsidRDefault="00ED314D" w:rsidP="009A5052">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EBA44DE" w14:textId="77777777" w:rsidR="00ED314D" w:rsidRPr="00723740" w:rsidRDefault="00ED314D" w:rsidP="009A5052">
            <w:pPr>
              <w:jc w:val="right"/>
              <w:rPr>
                <w:rFonts w:asciiTheme="majorBidi" w:hAnsiTheme="majorBidi" w:cstheme="majorBidi"/>
                <w:b/>
                <w:bCs/>
                <w:highlight w:val="yellow"/>
              </w:rPr>
            </w:pPr>
            <w:r w:rsidRPr="00723740">
              <w:rPr>
                <w:sz w:val="20"/>
                <w:szCs w:val="20"/>
              </w:rPr>
              <w:t>Others (Program)</w:t>
            </w:r>
          </w:p>
        </w:tc>
        <w:tc>
          <w:tcPr>
            <w:tcW w:w="270" w:type="dxa"/>
            <w:tcBorders>
              <w:top w:val="single" w:sz="4" w:space="0" w:color="auto"/>
              <w:left w:val="single" w:sz="4" w:space="0" w:color="auto"/>
              <w:bottom w:val="single" w:sz="4" w:space="0" w:color="auto"/>
              <w:right w:val="single" w:sz="4" w:space="0" w:color="auto"/>
            </w:tcBorders>
            <w:vAlign w:val="center"/>
          </w:tcPr>
          <w:p w14:paraId="2AF0E4FF" w14:textId="77777777" w:rsidR="00ED314D" w:rsidRPr="00723740" w:rsidRDefault="00ED314D" w:rsidP="009A5052">
            <w:pPr>
              <w:rPr>
                <w:rFonts w:asciiTheme="majorBidi" w:hAnsiTheme="majorBidi" w:cstheme="majorBidi"/>
                <w:b/>
                <w:bCs/>
                <w:highlight w:val="yellow"/>
              </w:rPr>
            </w:pPr>
            <w:r w:rsidRPr="00723740">
              <w:rPr>
                <w:rFonts w:asciiTheme="majorBidi" w:hAnsiTheme="majorBidi" w:cstheme="majorBidi"/>
                <w:b/>
                <w:bCs/>
              </w:rPr>
              <w:t>√</w:t>
            </w:r>
          </w:p>
        </w:tc>
        <w:tc>
          <w:tcPr>
            <w:tcW w:w="1744" w:type="dxa"/>
            <w:tcBorders>
              <w:top w:val="nil"/>
              <w:left w:val="single" w:sz="4" w:space="0" w:color="auto"/>
              <w:bottom w:val="nil"/>
            </w:tcBorders>
            <w:vAlign w:val="center"/>
          </w:tcPr>
          <w:p w14:paraId="768DD723" w14:textId="77777777" w:rsidR="00ED314D" w:rsidRPr="00723740" w:rsidRDefault="00ED314D" w:rsidP="009A5052">
            <w:pPr>
              <w:rPr>
                <w:rFonts w:asciiTheme="majorBidi" w:hAnsiTheme="majorBidi" w:cstheme="majorBidi"/>
                <w:b/>
                <w:bCs/>
                <w:highlight w:val="yellow"/>
                <w:lang w:bidi="ar-EG"/>
              </w:rPr>
            </w:pPr>
          </w:p>
        </w:tc>
      </w:tr>
      <w:tr w:rsidR="00ED314D" w:rsidRPr="005D2DDD" w14:paraId="79E09D22" w14:textId="77777777" w:rsidTr="009A5052">
        <w:trPr>
          <w:trHeight w:val="283"/>
          <w:jc w:val="center"/>
        </w:trPr>
        <w:tc>
          <w:tcPr>
            <w:tcW w:w="1171" w:type="dxa"/>
            <w:gridSpan w:val="2"/>
            <w:tcBorders>
              <w:top w:val="nil"/>
              <w:bottom w:val="single" w:sz="8" w:space="0" w:color="auto"/>
              <w:right w:val="nil"/>
            </w:tcBorders>
            <w:vAlign w:val="center"/>
          </w:tcPr>
          <w:p w14:paraId="58FB6220" w14:textId="77777777" w:rsidR="00ED314D" w:rsidRPr="00723740" w:rsidRDefault="00ED314D" w:rsidP="009A5052">
            <w:pPr>
              <w:rPr>
                <w:rFonts w:asciiTheme="majorBidi" w:hAnsiTheme="majorBidi" w:cstheme="majorBidi"/>
                <w:b/>
                <w:bCs/>
              </w:rPr>
            </w:pPr>
            <w:r w:rsidRPr="00723740">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3EF03DE4" w14:textId="77777777" w:rsidR="00ED314D" w:rsidRPr="00723740" w:rsidRDefault="00ED314D" w:rsidP="009A5052">
            <w:pPr>
              <w:jc w:val="right"/>
              <w:rPr>
                <w:rFonts w:asciiTheme="majorBidi" w:hAnsiTheme="majorBidi" w:cstheme="majorBidi"/>
                <w:b/>
                <w:bCs/>
                <w:rtl/>
                <w:lang w:bidi="ar-EG"/>
              </w:rPr>
            </w:pPr>
            <w:r w:rsidRPr="00723740">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21832C9F" w14:textId="77777777" w:rsidR="00ED314D" w:rsidRPr="00723740" w:rsidRDefault="00ED314D" w:rsidP="009A5052">
            <w:pPr>
              <w:rPr>
                <w:rFonts w:asciiTheme="majorBidi" w:hAnsiTheme="majorBidi" w:cstheme="majorBidi"/>
                <w:b/>
                <w:bCs/>
                <w:lang w:bidi="ar-EG"/>
              </w:rPr>
            </w:pPr>
            <w:r w:rsidRPr="00723740">
              <w:rPr>
                <w:rFonts w:asciiTheme="majorBidi" w:hAnsiTheme="majorBidi" w:cstheme="majorBidi"/>
                <w:b/>
                <w:bCs/>
              </w:rPr>
              <w:t>√</w:t>
            </w:r>
          </w:p>
        </w:tc>
        <w:tc>
          <w:tcPr>
            <w:tcW w:w="1452" w:type="dxa"/>
            <w:gridSpan w:val="3"/>
            <w:tcBorders>
              <w:top w:val="nil"/>
              <w:left w:val="single" w:sz="4" w:space="0" w:color="auto"/>
              <w:bottom w:val="single" w:sz="8" w:space="0" w:color="auto"/>
              <w:right w:val="single" w:sz="4" w:space="0" w:color="auto"/>
            </w:tcBorders>
            <w:vAlign w:val="center"/>
          </w:tcPr>
          <w:p w14:paraId="40538C9B" w14:textId="77777777" w:rsidR="00ED314D" w:rsidRPr="00723740" w:rsidRDefault="00ED314D" w:rsidP="009A5052">
            <w:pPr>
              <w:jc w:val="right"/>
              <w:rPr>
                <w:rFonts w:asciiTheme="majorBidi" w:hAnsiTheme="majorBidi" w:cstheme="majorBidi"/>
                <w:b/>
                <w:bCs/>
                <w:rtl/>
                <w:lang w:bidi="ar-EG"/>
              </w:rPr>
            </w:pPr>
            <w:r w:rsidRPr="00723740">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6045DCAA" w14:textId="77777777" w:rsidR="00ED314D" w:rsidRPr="00723740" w:rsidRDefault="00ED314D" w:rsidP="009A5052">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732F5519" w14:textId="77777777" w:rsidR="00ED314D" w:rsidRPr="00723740" w:rsidRDefault="00ED314D" w:rsidP="009A5052">
            <w:pPr>
              <w:rPr>
                <w:rFonts w:asciiTheme="majorBidi" w:hAnsiTheme="majorBidi" w:cstheme="majorBidi"/>
                <w:b/>
                <w:bCs/>
              </w:rPr>
            </w:pPr>
          </w:p>
        </w:tc>
      </w:tr>
      <w:tr w:rsidR="00ED314D" w:rsidRPr="005D2DDD" w14:paraId="20B88646" w14:textId="77777777" w:rsidTr="009A5052">
        <w:trPr>
          <w:trHeight w:val="340"/>
          <w:jc w:val="center"/>
        </w:trPr>
        <w:tc>
          <w:tcPr>
            <w:tcW w:w="4805" w:type="dxa"/>
            <w:gridSpan w:val="12"/>
            <w:tcBorders>
              <w:top w:val="single" w:sz="8" w:space="0" w:color="auto"/>
              <w:bottom w:val="single" w:sz="8" w:space="0" w:color="auto"/>
              <w:right w:val="nil"/>
            </w:tcBorders>
          </w:tcPr>
          <w:p w14:paraId="38F927B3" w14:textId="77777777" w:rsidR="00ED314D" w:rsidRPr="00723740" w:rsidRDefault="00ED314D" w:rsidP="009A5052">
            <w:pPr>
              <w:rPr>
                <w:rFonts w:asciiTheme="majorBidi" w:hAnsiTheme="majorBidi" w:cstheme="majorBidi"/>
                <w:b/>
                <w:bCs/>
                <w:rtl/>
                <w:lang w:bidi="ar-EG"/>
              </w:rPr>
            </w:pPr>
            <w:r w:rsidRPr="00723740">
              <w:rPr>
                <w:b/>
                <w:bCs/>
              </w:rPr>
              <w:t>3.  Level/year at which this course is offered:</w:t>
            </w:r>
          </w:p>
        </w:tc>
        <w:tc>
          <w:tcPr>
            <w:tcW w:w="4520" w:type="dxa"/>
            <w:gridSpan w:val="5"/>
            <w:tcBorders>
              <w:top w:val="single" w:sz="8" w:space="0" w:color="auto"/>
              <w:left w:val="nil"/>
              <w:bottom w:val="single" w:sz="8" w:space="0" w:color="auto"/>
            </w:tcBorders>
          </w:tcPr>
          <w:p w14:paraId="4974CBBA" w14:textId="77777777" w:rsidR="00ED314D" w:rsidRPr="00723740" w:rsidRDefault="00ED314D" w:rsidP="009A5052">
            <w:pPr>
              <w:rPr>
                <w:rFonts w:asciiTheme="majorBidi" w:hAnsiTheme="majorBidi" w:cstheme="majorBidi"/>
                <w:rtl/>
                <w:lang w:bidi="ar-EG"/>
              </w:rPr>
            </w:pPr>
            <w:r w:rsidRPr="7AB2EF48">
              <w:rPr>
                <w:rFonts w:asciiTheme="majorBidi" w:hAnsiTheme="majorBidi" w:cstheme="majorBidi"/>
                <w:lang w:bidi="ar-EG"/>
              </w:rPr>
              <w:t>Year 2 - Semester-2 (level 6)</w:t>
            </w:r>
          </w:p>
        </w:tc>
      </w:tr>
      <w:tr w:rsidR="00ED314D" w:rsidRPr="005D2DDD" w14:paraId="4BCA2216" w14:textId="77777777" w:rsidTr="009A5052">
        <w:trPr>
          <w:trHeight w:val="263"/>
          <w:jc w:val="center"/>
        </w:trPr>
        <w:tc>
          <w:tcPr>
            <w:tcW w:w="9325" w:type="dxa"/>
            <w:gridSpan w:val="17"/>
            <w:tcBorders>
              <w:top w:val="single" w:sz="8" w:space="0" w:color="auto"/>
            </w:tcBorders>
          </w:tcPr>
          <w:p w14:paraId="6203EDE4" w14:textId="77777777" w:rsidR="00ED314D" w:rsidRPr="00723740" w:rsidRDefault="00ED314D" w:rsidP="009A5052">
            <w:pPr>
              <w:rPr>
                <w:rFonts w:asciiTheme="majorBidi" w:hAnsiTheme="majorBidi" w:cstheme="majorBidi"/>
                <w:rtl/>
                <w:lang w:bidi="ar-EG"/>
              </w:rPr>
            </w:pPr>
            <w:r w:rsidRPr="00723740">
              <w:rPr>
                <w:b/>
                <w:bCs/>
              </w:rPr>
              <w:t xml:space="preserve">4.  Pre-requisites for this course </w:t>
            </w:r>
            <w:r w:rsidRPr="00723740">
              <w:rPr>
                <w:sz w:val="20"/>
                <w:szCs w:val="20"/>
              </w:rPr>
              <w:t>(if any)</w:t>
            </w:r>
            <w:r w:rsidRPr="00723740">
              <w:rPr>
                <w:b/>
                <w:bCs/>
              </w:rPr>
              <w:t>:</w:t>
            </w:r>
            <w:r w:rsidRPr="00723740">
              <w:rPr>
                <w:rFonts w:asciiTheme="majorBidi" w:hAnsiTheme="majorBidi" w:cstheme="majorBidi"/>
                <w:lang w:bidi="ar-EG"/>
              </w:rPr>
              <w:t xml:space="preserve"> Non </w:t>
            </w:r>
          </w:p>
        </w:tc>
      </w:tr>
      <w:tr w:rsidR="00ED314D" w:rsidRPr="005D2DDD" w14:paraId="733C7EAF" w14:textId="77777777" w:rsidTr="009A5052">
        <w:trPr>
          <w:trHeight w:val="99"/>
          <w:jc w:val="center"/>
        </w:trPr>
        <w:tc>
          <w:tcPr>
            <w:tcW w:w="9325" w:type="dxa"/>
            <w:gridSpan w:val="17"/>
            <w:tcBorders>
              <w:top w:val="nil"/>
            </w:tcBorders>
          </w:tcPr>
          <w:p w14:paraId="248A932A" w14:textId="77777777" w:rsidR="00ED314D" w:rsidRPr="00723740" w:rsidRDefault="00ED314D" w:rsidP="009A5052">
            <w:pPr>
              <w:rPr>
                <w:rFonts w:asciiTheme="majorBidi" w:hAnsiTheme="majorBidi" w:cstheme="majorBidi"/>
                <w:b/>
                <w:bCs/>
              </w:rPr>
            </w:pPr>
            <w:r w:rsidRPr="00723740">
              <w:rPr>
                <w:b/>
                <w:bCs/>
              </w:rPr>
              <w:t xml:space="preserve">5.  Co-requisites for this course </w:t>
            </w:r>
            <w:r w:rsidRPr="00723740">
              <w:rPr>
                <w:sz w:val="20"/>
                <w:szCs w:val="20"/>
              </w:rPr>
              <w:t>(if any)</w:t>
            </w:r>
            <w:r w:rsidRPr="00723740">
              <w:rPr>
                <w:b/>
                <w:bCs/>
              </w:rPr>
              <w:t xml:space="preserve">: </w:t>
            </w:r>
            <w:r w:rsidRPr="00723740">
              <w:rPr>
                <w:rFonts w:asciiTheme="majorBidi" w:hAnsiTheme="majorBidi" w:cstheme="majorBidi"/>
              </w:rPr>
              <w:t>None</w:t>
            </w: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ED314D"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ED314D" w:rsidRPr="005D2DDD" w:rsidRDefault="00ED314D" w:rsidP="00ED314D">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ED314D" w:rsidRPr="005D2DDD" w:rsidRDefault="00ED314D" w:rsidP="00ED314D">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55925588" w:rsidR="00ED314D" w:rsidRPr="005D2DDD" w:rsidRDefault="00ED314D" w:rsidP="00ED314D">
            <w:pPr>
              <w:bidi/>
              <w:jc w:val="center"/>
              <w:rPr>
                <w:rFonts w:asciiTheme="majorBidi" w:hAnsiTheme="majorBidi" w:cstheme="majorBidi"/>
                <w:lang w:bidi="ar-EG"/>
              </w:rPr>
            </w:pPr>
            <w:r w:rsidRPr="00723740">
              <w:rPr>
                <w:rFonts w:asciiTheme="majorBidi" w:hAnsiTheme="majorBidi" w:cstheme="majorBidi"/>
                <w:lang w:bidi="ar-EG"/>
              </w:rPr>
              <w:t>61</w:t>
            </w:r>
          </w:p>
        </w:tc>
        <w:tc>
          <w:tcPr>
            <w:tcW w:w="2342" w:type="dxa"/>
            <w:tcBorders>
              <w:top w:val="single" w:sz="8" w:space="0" w:color="auto"/>
              <w:left w:val="single" w:sz="8" w:space="0" w:color="auto"/>
              <w:bottom w:val="dashSmallGap" w:sz="4" w:space="0" w:color="auto"/>
            </w:tcBorders>
            <w:vAlign w:val="center"/>
          </w:tcPr>
          <w:p w14:paraId="59A7CE3D" w14:textId="69E83784" w:rsidR="00ED314D" w:rsidRPr="005D2DDD" w:rsidRDefault="00ED314D" w:rsidP="00ED314D">
            <w:pPr>
              <w:bidi/>
              <w:jc w:val="center"/>
              <w:rPr>
                <w:rFonts w:asciiTheme="majorBidi" w:hAnsiTheme="majorBidi" w:cstheme="majorBidi"/>
              </w:rPr>
            </w:pPr>
            <w:r w:rsidRPr="00723740">
              <w:rPr>
                <w:rFonts w:asciiTheme="majorBidi" w:hAnsiTheme="majorBidi" w:cstheme="majorBidi"/>
              </w:rPr>
              <w:t>64.21%</w:t>
            </w:r>
          </w:p>
        </w:tc>
      </w:tr>
      <w:tr w:rsidR="00ED314D"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ED314D" w:rsidRPr="005D2DDD" w:rsidRDefault="00ED314D" w:rsidP="00ED314D">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ED314D" w:rsidRPr="005D2DDD" w:rsidRDefault="00ED314D" w:rsidP="00ED314D">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ED314D" w:rsidRPr="005D2DDD" w:rsidRDefault="00ED314D" w:rsidP="00ED314D">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ED314D" w:rsidRPr="005D2DDD" w:rsidRDefault="00ED314D" w:rsidP="00ED314D">
            <w:pPr>
              <w:bidi/>
              <w:jc w:val="center"/>
              <w:rPr>
                <w:rFonts w:asciiTheme="majorBidi" w:hAnsiTheme="majorBidi" w:cstheme="majorBidi"/>
              </w:rPr>
            </w:pPr>
          </w:p>
        </w:tc>
      </w:tr>
      <w:tr w:rsidR="00ED314D"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ED314D" w:rsidRPr="005D2DDD" w:rsidRDefault="00ED314D" w:rsidP="00ED314D">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ED314D" w:rsidRPr="00DD0890" w:rsidRDefault="00ED314D" w:rsidP="00ED314D">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ED314D" w:rsidRPr="005D2DDD" w:rsidRDefault="00ED314D" w:rsidP="00ED314D">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ED314D" w:rsidRPr="005D2DDD" w:rsidRDefault="00ED314D" w:rsidP="00ED314D">
            <w:pPr>
              <w:bidi/>
              <w:jc w:val="center"/>
              <w:rPr>
                <w:rFonts w:asciiTheme="majorBidi" w:hAnsiTheme="majorBidi" w:cstheme="majorBidi"/>
              </w:rPr>
            </w:pPr>
          </w:p>
        </w:tc>
      </w:tr>
      <w:tr w:rsidR="00ED314D"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ED314D" w:rsidRPr="005D2DDD" w:rsidRDefault="00ED314D" w:rsidP="00ED314D">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ED314D" w:rsidRPr="00DD0890" w:rsidRDefault="00ED314D" w:rsidP="00ED314D">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ED314D" w:rsidRPr="005D2DDD" w:rsidRDefault="00ED314D" w:rsidP="00ED314D">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ED314D" w:rsidRPr="005D2DDD" w:rsidRDefault="00ED314D" w:rsidP="00ED314D">
            <w:pPr>
              <w:bidi/>
              <w:jc w:val="center"/>
              <w:rPr>
                <w:rFonts w:asciiTheme="majorBidi" w:hAnsiTheme="majorBidi" w:cstheme="majorBidi"/>
              </w:rPr>
            </w:pPr>
          </w:p>
        </w:tc>
      </w:tr>
      <w:tr w:rsidR="00ED314D"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ED314D" w:rsidRPr="005D2DDD" w:rsidRDefault="00ED314D" w:rsidP="00ED314D">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ED314D" w:rsidRPr="005D2DDD" w:rsidRDefault="00ED314D" w:rsidP="00ED314D">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0CA6BF7D" w:rsidR="00ED314D" w:rsidRPr="005D2DDD" w:rsidRDefault="00ED314D" w:rsidP="00ED314D">
            <w:pPr>
              <w:bidi/>
              <w:jc w:val="center"/>
              <w:rPr>
                <w:rFonts w:asciiTheme="majorBidi" w:hAnsiTheme="majorBidi" w:cstheme="majorBidi"/>
              </w:rPr>
            </w:pPr>
            <w:r w:rsidRPr="00723740">
              <w:rPr>
                <w:rFonts w:asciiTheme="majorBidi" w:hAnsiTheme="majorBidi" w:cstheme="majorBidi"/>
              </w:rPr>
              <w:t>34</w:t>
            </w:r>
          </w:p>
        </w:tc>
        <w:tc>
          <w:tcPr>
            <w:tcW w:w="2342" w:type="dxa"/>
            <w:tcBorders>
              <w:top w:val="dashSmallGap" w:sz="4" w:space="0" w:color="auto"/>
              <w:left w:val="single" w:sz="8" w:space="0" w:color="auto"/>
              <w:bottom w:val="single" w:sz="12" w:space="0" w:color="auto"/>
            </w:tcBorders>
            <w:vAlign w:val="center"/>
          </w:tcPr>
          <w:p w14:paraId="21631768" w14:textId="740CCD8A" w:rsidR="00ED314D" w:rsidRPr="005D2DDD" w:rsidRDefault="00ED314D" w:rsidP="00ED314D">
            <w:pPr>
              <w:bidi/>
              <w:jc w:val="center"/>
              <w:rPr>
                <w:rFonts w:asciiTheme="majorBidi" w:hAnsiTheme="majorBidi" w:cstheme="majorBidi"/>
              </w:rPr>
            </w:pPr>
            <w:r w:rsidRPr="00723740">
              <w:rPr>
                <w:rFonts w:asciiTheme="majorBidi" w:hAnsiTheme="majorBidi" w:cstheme="majorBidi"/>
              </w:rPr>
              <w:t>35.79%</w:t>
            </w: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5033"/>
        <w:gridCol w:w="3490"/>
      </w:tblGrid>
      <w:tr w:rsidR="00ED314D" w:rsidRPr="0019322E" w14:paraId="7A13BB65" w14:textId="77777777" w:rsidTr="009A5052">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814C820" w14:textId="77777777" w:rsidR="00ED314D" w:rsidRPr="0019322E" w:rsidRDefault="00ED314D" w:rsidP="009A5052">
            <w:pPr>
              <w:jc w:val="center"/>
              <w:rPr>
                <w:rFonts w:asciiTheme="majorBidi" w:hAnsiTheme="majorBidi" w:cstheme="majorBidi"/>
                <w:b/>
                <w:bCs/>
                <w:rtl/>
                <w:lang w:bidi="ar-EG"/>
              </w:rPr>
            </w:pPr>
            <w:r>
              <w:rPr>
                <w:rFonts w:asciiTheme="majorBidi" w:hAnsiTheme="majorBidi" w:cstheme="majorBidi"/>
                <w:b/>
                <w:bCs/>
                <w:lang w:bidi="ar-EG"/>
              </w:rPr>
              <w:t>No</w:t>
            </w:r>
          </w:p>
        </w:tc>
        <w:tc>
          <w:tcPr>
            <w:tcW w:w="5033" w:type="dxa"/>
            <w:tcBorders>
              <w:top w:val="single" w:sz="12" w:space="0" w:color="auto"/>
              <w:bottom w:val="single" w:sz="8" w:space="0" w:color="auto"/>
            </w:tcBorders>
            <w:shd w:val="clear" w:color="auto" w:fill="B8CCE4" w:themeFill="accent1" w:themeFillTint="66"/>
            <w:vAlign w:val="center"/>
          </w:tcPr>
          <w:p w14:paraId="504E6404" w14:textId="77777777" w:rsidR="00ED314D" w:rsidRPr="0019322E" w:rsidRDefault="00ED314D" w:rsidP="009A5052">
            <w:pPr>
              <w:jc w:val="center"/>
              <w:rPr>
                <w:rFonts w:asciiTheme="majorBidi" w:hAnsiTheme="majorBidi" w:cstheme="majorBidi"/>
                <w:b/>
                <w:bCs/>
                <w:rtl/>
                <w:lang w:bidi="ar-EG"/>
              </w:rPr>
            </w:pPr>
            <w:r>
              <w:rPr>
                <w:rFonts w:asciiTheme="majorBidi" w:hAnsiTheme="majorBidi" w:cstheme="majorBidi"/>
                <w:b/>
                <w:bCs/>
                <w:lang w:bidi="ar-EG"/>
              </w:rPr>
              <w:t>Activity</w:t>
            </w:r>
          </w:p>
        </w:tc>
        <w:tc>
          <w:tcPr>
            <w:tcW w:w="3490" w:type="dxa"/>
            <w:tcBorders>
              <w:top w:val="single" w:sz="12" w:space="0" w:color="auto"/>
              <w:bottom w:val="single" w:sz="8" w:space="0" w:color="auto"/>
              <w:right w:val="single" w:sz="12" w:space="0" w:color="auto"/>
            </w:tcBorders>
            <w:shd w:val="clear" w:color="auto" w:fill="B8CCE4" w:themeFill="accent1" w:themeFillTint="66"/>
            <w:vAlign w:val="center"/>
          </w:tcPr>
          <w:p w14:paraId="6A5FD8F9" w14:textId="77777777" w:rsidR="00ED314D" w:rsidRPr="0019322E" w:rsidRDefault="00ED314D" w:rsidP="009A5052">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ED314D" w:rsidRPr="0019322E" w14:paraId="5AE8A13F" w14:textId="77777777" w:rsidTr="009A5052">
        <w:tc>
          <w:tcPr>
            <w:tcW w:w="802" w:type="dxa"/>
            <w:tcBorders>
              <w:left w:val="single" w:sz="12" w:space="0" w:color="auto"/>
              <w:bottom w:val="dashSmallGap" w:sz="4" w:space="0" w:color="auto"/>
            </w:tcBorders>
            <w:vAlign w:val="center"/>
          </w:tcPr>
          <w:p w14:paraId="620903F5" w14:textId="77777777" w:rsidR="00ED314D" w:rsidRPr="000274EF" w:rsidRDefault="00ED314D" w:rsidP="009A5052">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5033" w:type="dxa"/>
            <w:tcBorders>
              <w:bottom w:val="dashSmallGap" w:sz="4" w:space="0" w:color="auto"/>
            </w:tcBorders>
            <w:vAlign w:val="center"/>
          </w:tcPr>
          <w:p w14:paraId="0EE9A7FF" w14:textId="77777777" w:rsidR="00ED314D" w:rsidRPr="000274EF" w:rsidRDefault="00ED314D" w:rsidP="009A5052">
            <w:pPr>
              <w:rPr>
                <w:rFonts w:asciiTheme="majorBidi" w:hAnsiTheme="majorBidi" w:cstheme="majorBidi"/>
                <w:lang w:bidi="ar-EG"/>
              </w:rPr>
            </w:pPr>
            <w:r w:rsidRPr="008A5F1E">
              <w:rPr>
                <w:rFonts w:asciiTheme="majorBidi" w:hAnsiTheme="majorBidi" w:cstheme="majorBidi"/>
                <w:b/>
                <w:bCs/>
                <w:lang w:bidi="ar-EG"/>
              </w:rPr>
              <w:t>Lecture</w:t>
            </w:r>
          </w:p>
        </w:tc>
        <w:tc>
          <w:tcPr>
            <w:tcW w:w="3490" w:type="dxa"/>
            <w:tcBorders>
              <w:bottom w:val="dashSmallGap" w:sz="4" w:space="0" w:color="auto"/>
              <w:right w:val="single" w:sz="12" w:space="0" w:color="auto"/>
            </w:tcBorders>
            <w:vAlign w:val="center"/>
          </w:tcPr>
          <w:p w14:paraId="34DE9AE2"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34</w:t>
            </w:r>
          </w:p>
        </w:tc>
      </w:tr>
      <w:tr w:rsidR="00ED314D" w:rsidRPr="0019322E" w14:paraId="42656CA6" w14:textId="77777777" w:rsidTr="009A5052">
        <w:tc>
          <w:tcPr>
            <w:tcW w:w="802" w:type="dxa"/>
            <w:tcBorders>
              <w:top w:val="dashSmallGap" w:sz="4" w:space="0" w:color="auto"/>
              <w:left w:val="single" w:sz="12" w:space="0" w:color="auto"/>
              <w:bottom w:val="dashSmallGap" w:sz="4" w:space="0" w:color="auto"/>
            </w:tcBorders>
            <w:vAlign w:val="center"/>
          </w:tcPr>
          <w:p w14:paraId="297EE33A" w14:textId="77777777" w:rsidR="00ED314D" w:rsidRPr="000274EF" w:rsidRDefault="00ED314D" w:rsidP="009A5052">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5033" w:type="dxa"/>
            <w:tcBorders>
              <w:top w:val="dashSmallGap" w:sz="4" w:space="0" w:color="auto"/>
              <w:bottom w:val="dashSmallGap" w:sz="4" w:space="0" w:color="auto"/>
            </w:tcBorders>
            <w:vAlign w:val="center"/>
          </w:tcPr>
          <w:p w14:paraId="03DFECC9" w14:textId="77777777" w:rsidR="00ED314D" w:rsidRPr="000274EF" w:rsidRDefault="00ED314D" w:rsidP="009A5052">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3490" w:type="dxa"/>
            <w:tcBorders>
              <w:top w:val="dashSmallGap" w:sz="4" w:space="0" w:color="auto"/>
              <w:bottom w:val="dashSmallGap" w:sz="4" w:space="0" w:color="auto"/>
              <w:right w:val="single" w:sz="12" w:space="0" w:color="auto"/>
            </w:tcBorders>
            <w:vAlign w:val="center"/>
          </w:tcPr>
          <w:p w14:paraId="408B7DC9"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6</w:t>
            </w:r>
          </w:p>
        </w:tc>
      </w:tr>
      <w:tr w:rsidR="00ED314D" w:rsidRPr="0019322E" w14:paraId="2371DC72" w14:textId="77777777" w:rsidTr="009A5052">
        <w:tc>
          <w:tcPr>
            <w:tcW w:w="802" w:type="dxa"/>
            <w:tcBorders>
              <w:top w:val="dashSmallGap" w:sz="4" w:space="0" w:color="auto"/>
              <w:left w:val="single" w:sz="12" w:space="0" w:color="auto"/>
              <w:bottom w:val="dashSmallGap" w:sz="4" w:space="0" w:color="auto"/>
            </w:tcBorders>
            <w:vAlign w:val="center"/>
          </w:tcPr>
          <w:p w14:paraId="4805F3F8" w14:textId="77777777" w:rsidR="00ED314D" w:rsidRPr="000274EF" w:rsidRDefault="00ED314D" w:rsidP="009A5052">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5033" w:type="dxa"/>
            <w:tcBorders>
              <w:top w:val="dashSmallGap" w:sz="4" w:space="0" w:color="auto"/>
              <w:bottom w:val="dashSmallGap" w:sz="4" w:space="0" w:color="auto"/>
            </w:tcBorders>
            <w:vAlign w:val="center"/>
          </w:tcPr>
          <w:p w14:paraId="276D5EDE" w14:textId="77777777" w:rsidR="00ED314D" w:rsidRPr="000274EF" w:rsidRDefault="00ED314D" w:rsidP="009A5052">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3490" w:type="dxa"/>
            <w:tcBorders>
              <w:top w:val="dashSmallGap" w:sz="4" w:space="0" w:color="auto"/>
              <w:bottom w:val="dashSmallGap" w:sz="4" w:space="0" w:color="auto"/>
              <w:right w:val="single" w:sz="12" w:space="0" w:color="auto"/>
            </w:tcBorders>
            <w:vAlign w:val="center"/>
          </w:tcPr>
          <w:p w14:paraId="29DD2219"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0</w:t>
            </w:r>
          </w:p>
        </w:tc>
      </w:tr>
      <w:tr w:rsidR="00ED314D" w:rsidRPr="0019322E" w14:paraId="181C32AC" w14:textId="77777777" w:rsidTr="009A5052">
        <w:tc>
          <w:tcPr>
            <w:tcW w:w="802" w:type="dxa"/>
            <w:tcBorders>
              <w:top w:val="dashSmallGap" w:sz="4" w:space="0" w:color="auto"/>
              <w:left w:val="single" w:sz="12" w:space="0" w:color="auto"/>
              <w:bottom w:val="dashSmallGap" w:sz="4" w:space="0" w:color="auto"/>
            </w:tcBorders>
            <w:vAlign w:val="center"/>
          </w:tcPr>
          <w:p w14:paraId="6222C034" w14:textId="77777777" w:rsidR="00ED314D" w:rsidRPr="000274EF" w:rsidRDefault="00ED314D" w:rsidP="009A5052">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5033" w:type="dxa"/>
            <w:tcBorders>
              <w:top w:val="dashSmallGap" w:sz="4" w:space="0" w:color="auto"/>
              <w:bottom w:val="dashSmallGap" w:sz="4" w:space="0" w:color="auto"/>
            </w:tcBorders>
            <w:vAlign w:val="center"/>
          </w:tcPr>
          <w:p w14:paraId="6A346CF8" w14:textId="77777777" w:rsidR="00ED314D" w:rsidRPr="000274EF" w:rsidRDefault="00ED314D" w:rsidP="009A5052">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3490" w:type="dxa"/>
            <w:tcBorders>
              <w:top w:val="dashSmallGap" w:sz="4" w:space="0" w:color="auto"/>
              <w:bottom w:val="dashSmallGap" w:sz="4" w:space="0" w:color="auto"/>
              <w:right w:val="single" w:sz="12" w:space="0" w:color="auto"/>
            </w:tcBorders>
            <w:vAlign w:val="center"/>
          </w:tcPr>
          <w:p w14:paraId="78455D60"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0</w:t>
            </w:r>
          </w:p>
        </w:tc>
      </w:tr>
      <w:tr w:rsidR="00ED314D" w:rsidRPr="0019322E" w14:paraId="5C26AFB3" w14:textId="77777777" w:rsidTr="009A5052">
        <w:tc>
          <w:tcPr>
            <w:tcW w:w="802" w:type="dxa"/>
            <w:tcBorders>
              <w:top w:val="dashSmallGap" w:sz="4" w:space="0" w:color="auto"/>
              <w:left w:val="single" w:sz="12" w:space="0" w:color="auto"/>
              <w:bottom w:val="dashSmallGap" w:sz="4" w:space="0" w:color="auto"/>
            </w:tcBorders>
            <w:vAlign w:val="center"/>
          </w:tcPr>
          <w:p w14:paraId="0CD0C1A3" w14:textId="77777777" w:rsidR="00ED314D" w:rsidRPr="005D2DDD" w:rsidRDefault="00ED314D" w:rsidP="009A5052">
            <w:pPr>
              <w:jc w:val="center"/>
              <w:rPr>
                <w:rFonts w:asciiTheme="majorBidi" w:hAnsiTheme="majorBidi" w:cstheme="majorBidi"/>
                <w:b/>
                <w:bCs/>
                <w:sz w:val="22"/>
                <w:szCs w:val="22"/>
              </w:rPr>
            </w:pPr>
            <w:r>
              <w:rPr>
                <w:rFonts w:asciiTheme="majorBidi" w:hAnsiTheme="majorBidi" w:cstheme="majorBidi"/>
                <w:b/>
                <w:bCs/>
                <w:sz w:val="22"/>
                <w:szCs w:val="22"/>
              </w:rPr>
              <w:t>a</w:t>
            </w:r>
          </w:p>
        </w:tc>
        <w:tc>
          <w:tcPr>
            <w:tcW w:w="5033" w:type="dxa"/>
            <w:tcBorders>
              <w:top w:val="dashSmallGap" w:sz="4" w:space="0" w:color="auto"/>
              <w:bottom w:val="dashSmallGap" w:sz="4" w:space="0" w:color="auto"/>
            </w:tcBorders>
            <w:vAlign w:val="center"/>
          </w:tcPr>
          <w:p w14:paraId="3FA132D4"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Problem</w:t>
            </w:r>
            <w:r w:rsidRPr="00723740">
              <w:rPr>
                <w:rFonts w:asciiTheme="majorBidi" w:hAnsiTheme="majorBidi" w:cstheme="majorBidi" w:hint="cs"/>
                <w:b/>
                <w:bCs/>
                <w:sz w:val="22"/>
                <w:szCs w:val="22"/>
                <w:rtl/>
                <w:lang w:bidi="ar-EG"/>
              </w:rPr>
              <w:t>-</w:t>
            </w:r>
            <w:r w:rsidRPr="00723740">
              <w:rPr>
                <w:rFonts w:asciiTheme="majorBidi" w:hAnsiTheme="majorBidi" w:cstheme="majorBidi"/>
                <w:b/>
                <w:bCs/>
                <w:sz w:val="22"/>
                <w:szCs w:val="22"/>
                <w:lang w:bidi="ar-EG"/>
              </w:rPr>
              <w:t>Based Learning (PBL)</w:t>
            </w:r>
          </w:p>
        </w:tc>
        <w:tc>
          <w:tcPr>
            <w:tcW w:w="3490" w:type="dxa"/>
            <w:tcBorders>
              <w:top w:val="dashSmallGap" w:sz="4" w:space="0" w:color="auto"/>
              <w:bottom w:val="dashSmallGap" w:sz="4" w:space="0" w:color="auto"/>
              <w:right w:val="single" w:sz="12" w:space="0" w:color="auto"/>
            </w:tcBorders>
            <w:vAlign w:val="center"/>
          </w:tcPr>
          <w:p w14:paraId="2627B3BA"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12</w:t>
            </w:r>
          </w:p>
        </w:tc>
      </w:tr>
      <w:tr w:rsidR="00ED314D" w:rsidRPr="0019322E" w14:paraId="46E60822" w14:textId="77777777" w:rsidTr="009A5052">
        <w:tc>
          <w:tcPr>
            <w:tcW w:w="802" w:type="dxa"/>
            <w:tcBorders>
              <w:top w:val="dashSmallGap" w:sz="4" w:space="0" w:color="auto"/>
              <w:left w:val="single" w:sz="12" w:space="0" w:color="auto"/>
              <w:bottom w:val="dashSmallGap" w:sz="4" w:space="0" w:color="auto"/>
            </w:tcBorders>
            <w:vAlign w:val="center"/>
          </w:tcPr>
          <w:p w14:paraId="532F4AA8" w14:textId="77777777" w:rsidR="00ED314D" w:rsidRPr="005D2DDD" w:rsidRDefault="00ED314D" w:rsidP="009A5052">
            <w:pPr>
              <w:jc w:val="center"/>
              <w:rPr>
                <w:rFonts w:asciiTheme="majorBidi" w:hAnsiTheme="majorBidi" w:cstheme="majorBidi"/>
                <w:b/>
                <w:bCs/>
                <w:sz w:val="22"/>
                <w:szCs w:val="22"/>
              </w:rPr>
            </w:pPr>
            <w:r>
              <w:rPr>
                <w:rFonts w:asciiTheme="majorBidi" w:hAnsiTheme="majorBidi" w:cstheme="majorBidi"/>
                <w:b/>
                <w:bCs/>
                <w:sz w:val="22"/>
                <w:szCs w:val="22"/>
              </w:rPr>
              <w:t>b</w:t>
            </w:r>
          </w:p>
        </w:tc>
        <w:tc>
          <w:tcPr>
            <w:tcW w:w="5033" w:type="dxa"/>
            <w:tcBorders>
              <w:top w:val="dashSmallGap" w:sz="4" w:space="0" w:color="auto"/>
              <w:bottom w:val="dashSmallGap" w:sz="4" w:space="0" w:color="auto"/>
            </w:tcBorders>
            <w:vAlign w:val="center"/>
          </w:tcPr>
          <w:p w14:paraId="584FE6B2"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Team-Based Learning (TBL)</w:t>
            </w:r>
          </w:p>
        </w:tc>
        <w:tc>
          <w:tcPr>
            <w:tcW w:w="3490" w:type="dxa"/>
            <w:tcBorders>
              <w:top w:val="dashSmallGap" w:sz="4" w:space="0" w:color="auto"/>
              <w:bottom w:val="dashSmallGap" w:sz="4" w:space="0" w:color="auto"/>
              <w:right w:val="single" w:sz="12" w:space="0" w:color="auto"/>
            </w:tcBorders>
            <w:vAlign w:val="center"/>
          </w:tcPr>
          <w:p w14:paraId="0C522870" w14:textId="77777777" w:rsidR="00ED314D" w:rsidRPr="00D43879" w:rsidRDefault="00ED314D" w:rsidP="009A5052">
            <w:pPr>
              <w:jc w:val="center"/>
              <w:rPr>
                <w:rFonts w:asciiTheme="majorBidi" w:hAnsiTheme="majorBidi" w:cstheme="majorBidi"/>
                <w:b/>
                <w:bCs/>
                <w:rtl/>
                <w:lang w:bidi="ar-EG"/>
              </w:rPr>
            </w:pPr>
            <w:r>
              <w:rPr>
                <w:rFonts w:asciiTheme="majorBidi" w:hAnsiTheme="majorBidi" w:cstheme="majorBidi"/>
                <w:b/>
                <w:bCs/>
                <w:lang w:bidi="ar-EG"/>
              </w:rPr>
              <w:t>6</w:t>
            </w:r>
          </w:p>
        </w:tc>
      </w:tr>
      <w:tr w:rsidR="00ED314D" w:rsidRPr="0019322E" w14:paraId="7757488B" w14:textId="77777777" w:rsidTr="009A5052">
        <w:tc>
          <w:tcPr>
            <w:tcW w:w="802" w:type="dxa"/>
            <w:tcBorders>
              <w:top w:val="dashSmallGap" w:sz="4" w:space="0" w:color="auto"/>
              <w:left w:val="single" w:sz="12" w:space="0" w:color="auto"/>
              <w:bottom w:val="dashSmallGap" w:sz="4" w:space="0" w:color="auto"/>
            </w:tcBorders>
            <w:vAlign w:val="center"/>
          </w:tcPr>
          <w:p w14:paraId="01D2EA14" w14:textId="77777777" w:rsidR="00ED314D" w:rsidRPr="005D2DDD" w:rsidRDefault="00ED314D" w:rsidP="009A5052">
            <w:pPr>
              <w:jc w:val="center"/>
              <w:rPr>
                <w:rFonts w:asciiTheme="majorBidi" w:hAnsiTheme="majorBidi" w:cstheme="majorBidi"/>
                <w:b/>
                <w:bCs/>
                <w:sz w:val="22"/>
                <w:szCs w:val="22"/>
              </w:rPr>
            </w:pPr>
            <w:r>
              <w:rPr>
                <w:rFonts w:asciiTheme="majorBidi" w:hAnsiTheme="majorBidi" w:cstheme="majorBidi"/>
                <w:b/>
                <w:bCs/>
                <w:sz w:val="22"/>
                <w:szCs w:val="22"/>
              </w:rPr>
              <w:t>c</w:t>
            </w:r>
          </w:p>
        </w:tc>
        <w:tc>
          <w:tcPr>
            <w:tcW w:w="5033" w:type="dxa"/>
            <w:tcBorders>
              <w:top w:val="dashSmallGap" w:sz="4" w:space="0" w:color="auto"/>
              <w:bottom w:val="dashSmallGap" w:sz="4" w:space="0" w:color="auto"/>
            </w:tcBorders>
            <w:vAlign w:val="center"/>
          </w:tcPr>
          <w:p w14:paraId="136AC00F"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Self-Directed Learning (SDL)</w:t>
            </w:r>
          </w:p>
        </w:tc>
        <w:tc>
          <w:tcPr>
            <w:tcW w:w="3490" w:type="dxa"/>
            <w:tcBorders>
              <w:top w:val="dashSmallGap" w:sz="4" w:space="0" w:color="auto"/>
              <w:bottom w:val="dashSmallGap" w:sz="4" w:space="0" w:color="auto"/>
              <w:right w:val="single" w:sz="12" w:space="0" w:color="auto"/>
            </w:tcBorders>
            <w:vAlign w:val="center"/>
          </w:tcPr>
          <w:p w14:paraId="0156BB2C" w14:textId="77777777" w:rsidR="00ED314D" w:rsidRPr="00D43879" w:rsidRDefault="00ED314D" w:rsidP="009A5052">
            <w:pPr>
              <w:jc w:val="center"/>
              <w:rPr>
                <w:rFonts w:asciiTheme="majorBidi" w:hAnsiTheme="majorBidi" w:cstheme="majorBidi"/>
                <w:b/>
                <w:bCs/>
                <w:rtl/>
                <w:lang w:bidi="ar-EG"/>
              </w:rPr>
            </w:pPr>
            <w:r>
              <w:rPr>
                <w:rFonts w:asciiTheme="majorBidi" w:hAnsiTheme="majorBidi" w:cstheme="majorBidi"/>
                <w:b/>
                <w:bCs/>
                <w:lang w:bidi="ar-EG"/>
              </w:rPr>
              <w:t>9</w:t>
            </w:r>
          </w:p>
        </w:tc>
      </w:tr>
      <w:tr w:rsidR="00ED314D" w:rsidRPr="0019322E" w14:paraId="754A5F90" w14:textId="77777777" w:rsidTr="009A5052">
        <w:tc>
          <w:tcPr>
            <w:tcW w:w="802" w:type="dxa"/>
            <w:tcBorders>
              <w:top w:val="dashSmallGap" w:sz="4" w:space="0" w:color="auto"/>
              <w:left w:val="single" w:sz="12" w:space="0" w:color="auto"/>
              <w:bottom w:val="dashSmallGap" w:sz="4" w:space="0" w:color="auto"/>
            </w:tcBorders>
            <w:vAlign w:val="center"/>
          </w:tcPr>
          <w:p w14:paraId="6A86FA3A" w14:textId="77777777" w:rsidR="00ED314D" w:rsidRPr="005D2DDD" w:rsidRDefault="00ED314D" w:rsidP="009A5052">
            <w:pPr>
              <w:jc w:val="center"/>
              <w:rPr>
                <w:rFonts w:asciiTheme="majorBidi" w:hAnsiTheme="majorBidi" w:cstheme="majorBidi"/>
                <w:b/>
                <w:bCs/>
                <w:sz w:val="22"/>
                <w:szCs w:val="22"/>
              </w:rPr>
            </w:pPr>
            <w:r>
              <w:rPr>
                <w:rFonts w:asciiTheme="majorBidi" w:hAnsiTheme="majorBidi" w:cstheme="majorBidi"/>
                <w:b/>
                <w:bCs/>
                <w:sz w:val="22"/>
                <w:szCs w:val="22"/>
              </w:rPr>
              <w:t>d</w:t>
            </w:r>
          </w:p>
        </w:tc>
        <w:tc>
          <w:tcPr>
            <w:tcW w:w="5033" w:type="dxa"/>
            <w:tcBorders>
              <w:top w:val="dashSmallGap" w:sz="4" w:space="0" w:color="auto"/>
              <w:bottom w:val="dashSmallGap" w:sz="4" w:space="0" w:color="auto"/>
            </w:tcBorders>
            <w:vAlign w:val="center"/>
          </w:tcPr>
          <w:p w14:paraId="573A6081"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Clinical Skill Lab</w:t>
            </w:r>
          </w:p>
        </w:tc>
        <w:tc>
          <w:tcPr>
            <w:tcW w:w="3490" w:type="dxa"/>
            <w:tcBorders>
              <w:top w:val="dashSmallGap" w:sz="4" w:space="0" w:color="auto"/>
              <w:bottom w:val="dashSmallGap" w:sz="4" w:space="0" w:color="auto"/>
              <w:right w:val="single" w:sz="12" w:space="0" w:color="auto"/>
            </w:tcBorders>
            <w:vAlign w:val="center"/>
          </w:tcPr>
          <w:p w14:paraId="7595221B"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3</w:t>
            </w:r>
          </w:p>
        </w:tc>
      </w:tr>
      <w:tr w:rsidR="00ED314D" w:rsidRPr="0019322E" w14:paraId="12872C83" w14:textId="77777777" w:rsidTr="009A5052">
        <w:tc>
          <w:tcPr>
            <w:tcW w:w="802" w:type="dxa"/>
            <w:tcBorders>
              <w:top w:val="dashSmallGap" w:sz="4" w:space="0" w:color="auto"/>
              <w:left w:val="single" w:sz="12" w:space="0" w:color="auto"/>
              <w:bottom w:val="dashSmallGap" w:sz="4" w:space="0" w:color="auto"/>
            </w:tcBorders>
            <w:vAlign w:val="center"/>
          </w:tcPr>
          <w:p w14:paraId="41411DF5" w14:textId="77777777" w:rsidR="00ED314D" w:rsidRPr="005D2DDD" w:rsidRDefault="00ED314D" w:rsidP="009A5052">
            <w:pPr>
              <w:jc w:val="center"/>
              <w:rPr>
                <w:rFonts w:asciiTheme="majorBidi" w:hAnsiTheme="majorBidi" w:cstheme="majorBidi"/>
                <w:b/>
                <w:bCs/>
                <w:sz w:val="22"/>
                <w:szCs w:val="22"/>
                <w:rtl/>
              </w:rPr>
            </w:pPr>
            <w:r>
              <w:rPr>
                <w:rFonts w:asciiTheme="majorBidi" w:hAnsiTheme="majorBidi" w:cstheme="majorBidi"/>
                <w:b/>
                <w:bCs/>
                <w:sz w:val="22"/>
                <w:szCs w:val="22"/>
              </w:rPr>
              <w:t>e</w:t>
            </w:r>
          </w:p>
        </w:tc>
        <w:tc>
          <w:tcPr>
            <w:tcW w:w="5033" w:type="dxa"/>
            <w:tcBorders>
              <w:top w:val="dashSmallGap" w:sz="4" w:space="0" w:color="auto"/>
              <w:bottom w:val="dashSmallGap" w:sz="4" w:space="0" w:color="auto"/>
            </w:tcBorders>
            <w:vAlign w:val="center"/>
          </w:tcPr>
          <w:p w14:paraId="7A272993"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Bedside Teaching</w:t>
            </w:r>
          </w:p>
        </w:tc>
        <w:tc>
          <w:tcPr>
            <w:tcW w:w="3490" w:type="dxa"/>
            <w:tcBorders>
              <w:top w:val="dashSmallGap" w:sz="4" w:space="0" w:color="auto"/>
              <w:bottom w:val="dashSmallGap" w:sz="4" w:space="0" w:color="auto"/>
              <w:right w:val="single" w:sz="12" w:space="0" w:color="auto"/>
            </w:tcBorders>
            <w:vAlign w:val="center"/>
          </w:tcPr>
          <w:p w14:paraId="4B72E9FB"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9</w:t>
            </w:r>
          </w:p>
        </w:tc>
      </w:tr>
      <w:tr w:rsidR="00ED314D" w:rsidRPr="0019322E" w14:paraId="62E1AEC6" w14:textId="77777777" w:rsidTr="009A5052">
        <w:tc>
          <w:tcPr>
            <w:tcW w:w="802" w:type="dxa"/>
            <w:tcBorders>
              <w:top w:val="dashSmallGap" w:sz="4" w:space="0" w:color="auto"/>
              <w:left w:val="single" w:sz="12" w:space="0" w:color="auto"/>
              <w:bottom w:val="dashSmallGap" w:sz="4" w:space="0" w:color="auto"/>
            </w:tcBorders>
            <w:vAlign w:val="center"/>
          </w:tcPr>
          <w:p w14:paraId="66C34766" w14:textId="77777777" w:rsidR="00ED314D" w:rsidRDefault="00ED314D" w:rsidP="009A5052">
            <w:pPr>
              <w:jc w:val="center"/>
              <w:rPr>
                <w:rFonts w:asciiTheme="majorBidi" w:hAnsiTheme="majorBidi" w:cstheme="majorBidi"/>
                <w:b/>
                <w:bCs/>
                <w:sz w:val="22"/>
                <w:szCs w:val="22"/>
              </w:rPr>
            </w:pPr>
            <w:r>
              <w:rPr>
                <w:rFonts w:asciiTheme="majorBidi" w:hAnsiTheme="majorBidi" w:cstheme="majorBidi"/>
                <w:b/>
                <w:bCs/>
                <w:sz w:val="22"/>
                <w:szCs w:val="22"/>
              </w:rPr>
              <w:t>g</w:t>
            </w:r>
          </w:p>
        </w:tc>
        <w:tc>
          <w:tcPr>
            <w:tcW w:w="5033" w:type="dxa"/>
            <w:tcBorders>
              <w:top w:val="dashSmallGap" w:sz="4" w:space="0" w:color="auto"/>
              <w:bottom w:val="dashSmallGap" w:sz="4" w:space="0" w:color="auto"/>
            </w:tcBorders>
            <w:vAlign w:val="center"/>
          </w:tcPr>
          <w:p w14:paraId="6C96FB87" w14:textId="77777777" w:rsidR="00ED314D" w:rsidRPr="00723740" w:rsidRDefault="00ED314D" w:rsidP="009A5052">
            <w:pPr>
              <w:rPr>
                <w:rFonts w:asciiTheme="majorBidi" w:hAnsiTheme="majorBidi" w:cstheme="majorBidi"/>
                <w:b/>
                <w:bCs/>
                <w:sz w:val="22"/>
                <w:szCs w:val="22"/>
                <w:lang w:bidi="ar-EG"/>
              </w:rPr>
            </w:pPr>
            <w:r w:rsidRPr="00723740">
              <w:rPr>
                <w:rFonts w:asciiTheme="majorBidi" w:hAnsiTheme="majorBidi" w:cstheme="majorBidi"/>
                <w:b/>
                <w:bCs/>
                <w:sz w:val="22"/>
                <w:szCs w:val="22"/>
                <w:lang w:bidi="ar-EG"/>
              </w:rPr>
              <w:t>Lab Demonstration</w:t>
            </w:r>
          </w:p>
        </w:tc>
        <w:tc>
          <w:tcPr>
            <w:tcW w:w="3490" w:type="dxa"/>
            <w:tcBorders>
              <w:top w:val="dashSmallGap" w:sz="4" w:space="0" w:color="auto"/>
              <w:bottom w:val="dashSmallGap" w:sz="4" w:space="0" w:color="auto"/>
              <w:right w:val="single" w:sz="12" w:space="0" w:color="auto"/>
            </w:tcBorders>
            <w:vAlign w:val="center"/>
          </w:tcPr>
          <w:p w14:paraId="773C6453"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t>16</w:t>
            </w:r>
          </w:p>
        </w:tc>
      </w:tr>
      <w:tr w:rsidR="00ED314D" w:rsidRPr="0019322E" w14:paraId="7FE03FEB" w14:textId="77777777" w:rsidTr="009A5052">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06FACE0E" w14:textId="77777777" w:rsidR="00ED314D" w:rsidRPr="000274EF" w:rsidRDefault="00ED314D" w:rsidP="009A5052">
            <w:pPr>
              <w:jc w:val="center"/>
              <w:rPr>
                <w:rFonts w:asciiTheme="majorBidi" w:hAnsiTheme="majorBidi" w:cstheme="majorBidi"/>
                <w:rtl/>
                <w:lang w:bidi="ar-EG"/>
              </w:rPr>
            </w:pPr>
          </w:p>
        </w:tc>
        <w:tc>
          <w:tcPr>
            <w:tcW w:w="5033" w:type="dxa"/>
            <w:tcBorders>
              <w:top w:val="dashSmallGap" w:sz="4" w:space="0" w:color="auto"/>
              <w:bottom w:val="single" w:sz="8" w:space="0" w:color="auto"/>
            </w:tcBorders>
            <w:shd w:val="clear" w:color="auto" w:fill="DBE5F1" w:themeFill="accent1" w:themeFillTint="33"/>
            <w:vAlign w:val="center"/>
          </w:tcPr>
          <w:p w14:paraId="5EBFA6AE" w14:textId="77777777" w:rsidR="00ED314D" w:rsidRPr="000274EF" w:rsidRDefault="00ED314D" w:rsidP="009A5052">
            <w:pPr>
              <w:rPr>
                <w:rFonts w:asciiTheme="majorBidi" w:hAnsiTheme="majorBidi" w:cstheme="majorBidi"/>
                <w:rtl/>
                <w:lang w:bidi="ar-EG"/>
              </w:rPr>
            </w:pPr>
            <w:r w:rsidRPr="008A5F1E">
              <w:rPr>
                <w:rFonts w:asciiTheme="majorBidi" w:hAnsiTheme="majorBidi" w:cstheme="majorBidi"/>
                <w:b/>
                <w:bCs/>
                <w:lang w:bidi="ar-EG"/>
              </w:rPr>
              <w:t>Total</w:t>
            </w:r>
          </w:p>
        </w:tc>
        <w:tc>
          <w:tcPr>
            <w:tcW w:w="3490" w:type="dxa"/>
            <w:tcBorders>
              <w:top w:val="dashSmallGap" w:sz="4" w:space="0" w:color="auto"/>
              <w:right w:val="single" w:sz="12" w:space="0" w:color="auto"/>
            </w:tcBorders>
            <w:shd w:val="clear" w:color="auto" w:fill="DBE5F1" w:themeFill="accent1" w:themeFillTint="33"/>
            <w:vAlign w:val="center"/>
          </w:tcPr>
          <w:p w14:paraId="796A58DE" w14:textId="77777777" w:rsidR="00ED314D" w:rsidRPr="00D43879" w:rsidRDefault="00ED314D" w:rsidP="009A5052">
            <w:pPr>
              <w:jc w:val="center"/>
              <w:rPr>
                <w:rFonts w:asciiTheme="majorBidi" w:hAnsiTheme="majorBidi" w:cstheme="majorBidi"/>
                <w:b/>
                <w:bCs/>
                <w:rtl/>
                <w:lang w:bidi="ar-EG"/>
              </w:rPr>
            </w:pPr>
            <w:r w:rsidRPr="00D43879">
              <w:rPr>
                <w:rFonts w:asciiTheme="majorBidi" w:hAnsiTheme="majorBidi" w:cstheme="majorBidi"/>
                <w:b/>
                <w:bCs/>
                <w:lang w:bidi="ar-EG"/>
              </w:rPr>
              <w:fldChar w:fldCharType="begin"/>
            </w:r>
            <w:r w:rsidRPr="00D43879">
              <w:rPr>
                <w:rFonts w:asciiTheme="majorBidi" w:hAnsiTheme="majorBidi" w:cstheme="majorBidi"/>
                <w:b/>
                <w:bCs/>
                <w:lang w:bidi="ar-EG"/>
              </w:rPr>
              <w:instrText xml:space="preserve"> =SUM(ABOVE) </w:instrText>
            </w:r>
            <w:r w:rsidRPr="00D43879">
              <w:rPr>
                <w:rFonts w:asciiTheme="majorBidi" w:hAnsiTheme="majorBidi" w:cstheme="majorBidi"/>
                <w:b/>
                <w:bCs/>
                <w:lang w:bidi="ar-EG"/>
              </w:rPr>
              <w:fldChar w:fldCharType="separate"/>
            </w:r>
            <w:r w:rsidRPr="00D43879">
              <w:rPr>
                <w:rFonts w:asciiTheme="majorBidi" w:hAnsiTheme="majorBidi" w:cstheme="majorBidi"/>
                <w:b/>
                <w:bCs/>
                <w:noProof/>
                <w:lang w:bidi="ar-EG"/>
              </w:rPr>
              <w:t>95</w:t>
            </w:r>
            <w:r w:rsidRPr="00D43879">
              <w:rPr>
                <w:rFonts w:asciiTheme="majorBidi" w:hAnsiTheme="majorBidi" w:cstheme="majorBidi"/>
                <w:b/>
                <w:bCs/>
                <w:lang w:bidi="ar-EG"/>
              </w:rPr>
              <w:fldChar w:fldCharType="end"/>
            </w:r>
          </w:p>
        </w:tc>
      </w:tr>
    </w:tbl>
    <w:p w14:paraId="33BFFD69" w14:textId="77777777" w:rsidR="00C76B1F" w:rsidRDefault="00C76B1F" w:rsidP="00C80E5F">
      <w:pPr>
        <w:jc w:val="lowKashida"/>
        <w:rPr>
          <w:rFonts w:asciiTheme="majorBidi" w:hAnsiTheme="majorBidi" w:cstheme="majorBidi"/>
          <w:b/>
          <w:bCs/>
          <w:sz w:val="26"/>
          <w:szCs w:val="26"/>
          <w:rtl/>
        </w:rPr>
      </w:pPr>
    </w:p>
    <w:p w14:paraId="294306EE" w14:textId="0E60E8E9" w:rsidR="00636783" w:rsidRPr="00382343" w:rsidRDefault="007952E6" w:rsidP="00246F9C">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bookmarkEnd w:id="2"/>
      <w:bookmarkEnd w:id="3"/>
    </w:p>
    <w:tbl>
      <w:tblPr>
        <w:tblStyle w:val="TableGrid"/>
        <w:tblW w:w="0" w:type="auto"/>
        <w:tblLook w:val="04A0" w:firstRow="1" w:lastRow="0" w:firstColumn="1" w:lastColumn="0" w:noHBand="0" w:noVBand="1"/>
      </w:tblPr>
      <w:tblGrid>
        <w:gridCol w:w="9325"/>
      </w:tblGrid>
      <w:tr w:rsidR="00ED314D" w14:paraId="5FC4541F" w14:textId="77777777" w:rsidTr="005E4CF7">
        <w:tc>
          <w:tcPr>
            <w:tcW w:w="9325" w:type="dxa"/>
            <w:tcBorders>
              <w:top w:val="single" w:sz="12" w:space="0" w:color="auto"/>
              <w:left w:val="single" w:sz="12" w:space="0" w:color="auto"/>
              <w:bottom w:val="nil"/>
              <w:right w:val="single" w:sz="12" w:space="0" w:color="auto"/>
            </w:tcBorders>
          </w:tcPr>
          <w:p w14:paraId="44D2A302" w14:textId="2D7315A0" w:rsidR="00ED314D" w:rsidRPr="00743E1A" w:rsidRDefault="00ED314D" w:rsidP="00ED314D">
            <w:pPr>
              <w:rPr>
                <w:sz w:val="20"/>
                <w:szCs w:val="20"/>
              </w:rPr>
            </w:pPr>
            <w:r w:rsidRPr="00723740">
              <w:t>This course gives the students an overview of the different phases of the Human life. It is concerned with the pregnancy, growth and development in the pre-natal and postnatal periods within which cells, tissues, organs and the body develop as a whole from the fusion of two germ cells. The process starts from gametogenesis through fertilization, implantation and development during embryological and fetal periods. Then, it follows the development during infancy, childhood, adolescence, adulthood and senility. Moreover, it focuses on healthcare during these stages of life with special emphasis on pregnancy, nutrition and immunization. In addition, the students will learn about the healthcare provided to children, adolescents, adults and elderly people.</w:t>
            </w:r>
          </w:p>
        </w:tc>
      </w:tr>
      <w:tr w:rsidR="00ED314D"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ED314D" w:rsidRDefault="00ED314D" w:rsidP="00ED314D">
            <w:pPr>
              <w:spacing w:line="276" w:lineRule="auto"/>
            </w:pPr>
          </w:p>
        </w:tc>
      </w:tr>
      <w:tr w:rsidR="00ED314D"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58959B63" w:rsidR="00ED314D" w:rsidRPr="005E4CF7" w:rsidRDefault="00ED314D" w:rsidP="00ED314D">
            <w:pPr>
              <w:pStyle w:val="Heading2"/>
              <w:jc w:val="left"/>
              <w:rPr>
                <w:rFonts w:asciiTheme="majorBidi" w:hAnsiTheme="majorBidi" w:cstheme="majorBidi"/>
                <w:sz w:val="26"/>
                <w:szCs w:val="26"/>
              </w:rPr>
            </w:pPr>
            <w:bookmarkStart w:id="4" w:name="_Toc951376"/>
            <w:r w:rsidRPr="00E973FE">
              <w:rPr>
                <w:rFonts w:asciiTheme="majorBidi" w:hAnsiTheme="majorBidi" w:cstheme="majorBidi"/>
                <w:sz w:val="26"/>
                <w:szCs w:val="26"/>
              </w:rPr>
              <w:t>2. Course</w:t>
            </w:r>
            <w:r>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Pr="002530BA">
              <w:rPr>
                <w:rFonts w:asciiTheme="majorBidi" w:hAnsiTheme="majorBidi" w:cstheme="majorBidi"/>
                <w:sz w:val="26"/>
                <w:szCs w:val="26"/>
              </w:rPr>
              <w:t>Objective</w:t>
            </w:r>
            <w:bookmarkEnd w:id="4"/>
          </w:p>
        </w:tc>
      </w:tr>
      <w:tr w:rsidR="00ED314D" w14:paraId="262467F2" w14:textId="77777777" w:rsidTr="005E4CF7">
        <w:tc>
          <w:tcPr>
            <w:tcW w:w="9325" w:type="dxa"/>
            <w:tcBorders>
              <w:top w:val="nil"/>
              <w:left w:val="single" w:sz="12" w:space="0" w:color="auto"/>
              <w:bottom w:val="single" w:sz="12" w:space="0" w:color="auto"/>
              <w:right w:val="single" w:sz="12" w:space="0" w:color="auto"/>
            </w:tcBorders>
          </w:tcPr>
          <w:p w14:paraId="4E49C6A8" w14:textId="77777777" w:rsidR="00ED314D" w:rsidRPr="009D11C2" w:rsidRDefault="00ED314D" w:rsidP="00ED314D">
            <w:pPr>
              <w:ind w:left="1153"/>
            </w:pPr>
            <w:r w:rsidRPr="009D11C2">
              <w:t xml:space="preserve">1) Describe basic embryological development </w:t>
            </w:r>
          </w:p>
          <w:p w14:paraId="7F56FB3C" w14:textId="77777777" w:rsidR="00ED314D" w:rsidRPr="009D11C2" w:rsidRDefault="00ED314D" w:rsidP="00ED314D">
            <w:pPr>
              <w:ind w:left="1153"/>
            </w:pPr>
            <w:r w:rsidRPr="009D11C2">
              <w:t xml:space="preserve">2) Identify various developmental aspects of pre- and postnatal life. </w:t>
            </w:r>
          </w:p>
          <w:p w14:paraId="46F135B1" w14:textId="77777777" w:rsidR="00ED314D" w:rsidRPr="009D11C2" w:rsidRDefault="00ED314D" w:rsidP="00ED314D">
            <w:pPr>
              <w:ind w:left="1153"/>
            </w:pPr>
            <w:r w:rsidRPr="009D11C2">
              <w:lastRenderedPageBreak/>
              <w:t>3) Outline normal milestones of development during infancy, childhood, adolescence, adulthood and senility.</w:t>
            </w:r>
          </w:p>
          <w:p w14:paraId="2EA59BBF" w14:textId="77777777" w:rsidR="00ED314D" w:rsidRPr="009D11C2" w:rsidRDefault="00ED314D" w:rsidP="00ED314D">
            <w:pPr>
              <w:ind w:left="1153"/>
            </w:pPr>
            <w:r w:rsidRPr="009D11C2">
              <w:t xml:space="preserve">4) Identify the antenatal care during pregnancy.     </w:t>
            </w:r>
          </w:p>
          <w:p w14:paraId="2254BD10" w14:textId="77777777" w:rsidR="00ED314D" w:rsidRPr="009D11C2" w:rsidRDefault="00ED314D" w:rsidP="00ED314D">
            <w:pPr>
              <w:ind w:left="1153"/>
            </w:pPr>
            <w:r w:rsidRPr="009D11C2">
              <w:t>5) Describe the genetic basis of human growth and development.</w:t>
            </w:r>
          </w:p>
          <w:p w14:paraId="27E5DE03" w14:textId="77777777" w:rsidR="00ED314D" w:rsidRPr="009D11C2" w:rsidRDefault="00ED314D" w:rsidP="00ED314D">
            <w:pPr>
              <w:ind w:left="1153"/>
            </w:pPr>
            <w:r w:rsidRPr="009D11C2">
              <w:t>6) Relate normal to abnormal structure and function of breast</w:t>
            </w:r>
          </w:p>
          <w:p w14:paraId="02162209" w14:textId="4B26CDAD" w:rsidR="00ED314D" w:rsidRDefault="00ED314D" w:rsidP="00ED314D">
            <w:r>
              <w:t xml:space="preserve">                   </w:t>
            </w:r>
            <w:r w:rsidRPr="009D11C2">
              <w:t xml:space="preserve">7) Demonstrate general principles of techniques in molecular pathology and </w:t>
            </w:r>
            <w:r>
              <w:t xml:space="preserve">   </w:t>
            </w:r>
            <w:r w:rsidRPr="009D11C2">
              <w:t xml:space="preserve">cytogenetics.  </w:t>
            </w:r>
          </w:p>
        </w:tc>
      </w:tr>
    </w:tbl>
    <w:p w14:paraId="3DEBC925" w14:textId="77777777" w:rsidR="00D87C04" w:rsidRPr="00AE29C3" w:rsidRDefault="00D87C04" w:rsidP="001F6643">
      <w:pPr>
        <w:bidi/>
        <w:rPr>
          <w:rFonts w:asciiTheme="majorBidi" w:hAnsiTheme="majorBidi" w:cstheme="majorBidi"/>
          <w:sz w:val="20"/>
          <w:szCs w:val="20"/>
          <w:rtl/>
          <w:lang w:bidi="ar-EG"/>
        </w:rPr>
      </w:pPr>
    </w:p>
    <w:p w14:paraId="3F0E7F34" w14:textId="61DAEA59" w:rsidR="0062544C" w:rsidRDefault="00245E1B" w:rsidP="00246F9C">
      <w:pPr>
        <w:pStyle w:val="Heading1"/>
      </w:pPr>
      <w:bookmarkStart w:id="5" w:name="_Toc951378"/>
      <w:r w:rsidRPr="00E973FE">
        <w:t xml:space="preserve">C. </w:t>
      </w:r>
      <w:r w:rsidR="00D57D71" w:rsidRPr="00E973FE">
        <w:t>C</w:t>
      </w:r>
      <w:r w:rsidR="00F34D9A" w:rsidRPr="00E973FE">
        <w:t xml:space="preserve">ourse </w:t>
      </w:r>
      <w:r w:rsidR="00417BF7">
        <w:t>C</w:t>
      </w:r>
      <w:r w:rsidR="00F34D9A" w:rsidRPr="00E973FE">
        <w:t>ontent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5"/>
        <w:gridCol w:w="7187"/>
        <w:gridCol w:w="1343"/>
      </w:tblGrid>
      <w:tr w:rsidR="001F6643" w:rsidRPr="009D11C2" w14:paraId="6B11C9EA" w14:textId="77777777" w:rsidTr="009A5052">
        <w:trPr>
          <w:trHeight w:val="461"/>
          <w:jc w:val="center"/>
        </w:trPr>
        <w:tc>
          <w:tcPr>
            <w:tcW w:w="795"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5B22703" w14:textId="77777777" w:rsidR="001F6643" w:rsidRPr="009D11C2" w:rsidRDefault="001F6643" w:rsidP="009A5052">
            <w:pPr>
              <w:pStyle w:val="ListParagraph"/>
              <w:rPr>
                <w:rFonts w:asciiTheme="majorBidi" w:hAnsiTheme="majorBidi" w:cstheme="majorBidi"/>
                <w:b/>
                <w:bCs/>
                <w:sz w:val="20"/>
                <w:szCs w:val="20"/>
                <w:highlight w:val="yellow"/>
                <w:rtl/>
                <w:lang w:bidi="ar-EG"/>
              </w:rPr>
            </w:pPr>
            <w:r w:rsidRPr="009D11C2">
              <w:rPr>
                <w:rFonts w:asciiTheme="majorBidi" w:hAnsiTheme="majorBidi" w:cstheme="majorBidi"/>
                <w:b/>
                <w:bCs/>
                <w:sz w:val="20"/>
                <w:szCs w:val="20"/>
                <w:highlight w:val="yellow"/>
                <w:lang w:bidi="ar-EG"/>
              </w:rPr>
              <w:t>..</w:t>
            </w:r>
          </w:p>
        </w:tc>
        <w:tc>
          <w:tcPr>
            <w:tcW w:w="718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8F5E75" w14:textId="77777777" w:rsidR="001F6643" w:rsidRPr="009D11C2" w:rsidRDefault="001F6643" w:rsidP="009A5052">
            <w:pPr>
              <w:bidi/>
              <w:jc w:val="center"/>
              <w:rPr>
                <w:rFonts w:asciiTheme="majorBidi" w:hAnsiTheme="majorBidi" w:cstheme="majorBidi"/>
                <w:sz w:val="20"/>
                <w:szCs w:val="20"/>
                <w:lang w:bidi="ar-EG"/>
              </w:rPr>
            </w:pPr>
            <w:r w:rsidRPr="009D11C2">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D27631A" w14:textId="77777777" w:rsidR="001F6643" w:rsidRPr="009D11C2" w:rsidRDefault="001F6643" w:rsidP="009A5052">
            <w:pPr>
              <w:bidi/>
              <w:jc w:val="center"/>
              <w:rPr>
                <w:rFonts w:asciiTheme="majorBidi" w:hAnsiTheme="majorBidi" w:cstheme="majorBidi"/>
                <w:sz w:val="20"/>
                <w:szCs w:val="20"/>
                <w:rtl/>
                <w:lang w:bidi="ar-EG"/>
              </w:rPr>
            </w:pPr>
            <w:r w:rsidRPr="009D11C2">
              <w:rPr>
                <w:b/>
                <w:bCs/>
              </w:rPr>
              <w:t>Contact Hours</w:t>
            </w:r>
          </w:p>
        </w:tc>
      </w:tr>
      <w:tr w:rsidR="001F6643" w:rsidRPr="009D11C2" w14:paraId="29F0A411" w14:textId="77777777" w:rsidTr="009A5052">
        <w:trPr>
          <w:jc w:val="center"/>
        </w:trPr>
        <w:tc>
          <w:tcPr>
            <w:tcW w:w="795" w:type="dxa"/>
            <w:tcBorders>
              <w:top w:val="single" w:sz="8" w:space="0" w:color="auto"/>
              <w:left w:val="single" w:sz="12" w:space="0" w:color="auto"/>
              <w:right w:val="single" w:sz="8" w:space="0" w:color="auto"/>
            </w:tcBorders>
            <w:vAlign w:val="center"/>
          </w:tcPr>
          <w:p w14:paraId="247BFE63" w14:textId="77777777" w:rsidR="001F6643" w:rsidRPr="009D11C2" w:rsidRDefault="001F6643">
            <w:pPr>
              <w:pStyle w:val="ListParagraph"/>
              <w:numPr>
                <w:ilvl w:val="0"/>
                <w:numId w:val="1"/>
              </w:numPr>
              <w:jc w:val="center"/>
              <w:rPr>
                <w:rFonts w:asciiTheme="majorBidi" w:hAnsiTheme="majorBidi" w:cstheme="majorBidi"/>
                <w:lang w:bidi="ar-EG"/>
              </w:rPr>
            </w:pPr>
          </w:p>
        </w:tc>
        <w:tc>
          <w:tcPr>
            <w:tcW w:w="7187" w:type="dxa"/>
            <w:tcBorders>
              <w:top w:val="single" w:sz="8" w:space="0" w:color="auto"/>
              <w:left w:val="single" w:sz="8" w:space="0" w:color="auto"/>
              <w:right w:val="single" w:sz="8" w:space="0" w:color="auto"/>
            </w:tcBorders>
          </w:tcPr>
          <w:p w14:paraId="43DAD07D" w14:textId="77777777" w:rsidR="001F6643" w:rsidRPr="009D11C2" w:rsidRDefault="001F6643" w:rsidP="009A5052">
            <w:pPr>
              <w:jc w:val="lowKashida"/>
              <w:rPr>
                <w:rFonts w:asciiTheme="majorBidi" w:hAnsiTheme="majorBidi" w:cstheme="majorBidi"/>
                <w:lang w:bidi="ar-EG"/>
              </w:rPr>
            </w:pPr>
            <w:r w:rsidRPr="009D11C2">
              <w:t>Introduction to the course   L</w:t>
            </w:r>
          </w:p>
        </w:tc>
        <w:tc>
          <w:tcPr>
            <w:tcW w:w="1343" w:type="dxa"/>
            <w:tcBorders>
              <w:top w:val="single" w:sz="8" w:space="0" w:color="auto"/>
              <w:left w:val="single" w:sz="8" w:space="0" w:color="auto"/>
              <w:right w:val="single" w:sz="12" w:space="0" w:color="auto"/>
            </w:tcBorders>
            <w:vAlign w:val="center"/>
          </w:tcPr>
          <w:p w14:paraId="3C7D31E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1949C72" w14:textId="77777777" w:rsidTr="009A5052">
        <w:trPr>
          <w:jc w:val="center"/>
        </w:trPr>
        <w:tc>
          <w:tcPr>
            <w:tcW w:w="795" w:type="dxa"/>
            <w:tcBorders>
              <w:left w:val="single" w:sz="12" w:space="0" w:color="auto"/>
              <w:right w:val="single" w:sz="8" w:space="0" w:color="auto"/>
            </w:tcBorders>
            <w:vAlign w:val="center"/>
          </w:tcPr>
          <w:p w14:paraId="0FD2F3A6" w14:textId="77777777" w:rsidR="001F6643" w:rsidRPr="009D11C2" w:rsidRDefault="001F6643">
            <w:pPr>
              <w:pStyle w:val="ListParagraph"/>
              <w:numPr>
                <w:ilvl w:val="0"/>
                <w:numId w:val="1"/>
              </w:numPr>
              <w:jc w:val="center"/>
              <w:rPr>
                <w:rFonts w:asciiTheme="majorBidi" w:hAnsiTheme="majorBidi" w:cstheme="majorBidi"/>
              </w:rPr>
            </w:pPr>
          </w:p>
        </w:tc>
        <w:tc>
          <w:tcPr>
            <w:tcW w:w="7187" w:type="dxa"/>
            <w:tcBorders>
              <w:left w:val="single" w:sz="8" w:space="0" w:color="auto"/>
              <w:right w:val="single" w:sz="8" w:space="0" w:color="auto"/>
            </w:tcBorders>
          </w:tcPr>
          <w:p w14:paraId="2AD9E81F" w14:textId="77777777" w:rsidR="001F6643" w:rsidRPr="009D11C2" w:rsidRDefault="001F6643" w:rsidP="009A5052">
            <w:pPr>
              <w:jc w:val="lowKashida"/>
              <w:rPr>
                <w:rFonts w:asciiTheme="majorBidi" w:hAnsiTheme="majorBidi" w:cstheme="majorBidi"/>
              </w:rPr>
            </w:pPr>
            <w:r w:rsidRPr="009D11C2">
              <w:t>Gametogenesis   SDL (T)</w:t>
            </w:r>
          </w:p>
        </w:tc>
        <w:tc>
          <w:tcPr>
            <w:tcW w:w="1343" w:type="dxa"/>
            <w:tcBorders>
              <w:left w:val="single" w:sz="8" w:space="0" w:color="auto"/>
              <w:right w:val="single" w:sz="12" w:space="0" w:color="auto"/>
            </w:tcBorders>
            <w:vAlign w:val="center"/>
          </w:tcPr>
          <w:p w14:paraId="04AAA550"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7B318144" w14:textId="77777777" w:rsidTr="009A5052">
        <w:trPr>
          <w:jc w:val="center"/>
        </w:trPr>
        <w:tc>
          <w:tcPr>
            <w:tcW w:w="795" w:type="dxa"/>
            <w:tcBorders>
              <w:left w:val="single" w:sz="12" w:space="0" w:color="auto"/>
              <w:right w:val="single" w:sz="8" w:space="0" w:color="auto"/>
            </w:tcBorders>
            <w:vAlign w:val="center"/>
          </w:tcPr>
          <w:p w14:paraId="5D428599" w14:textId="77777777" w:rsidR="001F6643" w:rsidRPr="009D11C2" w:rsidRDefault="001F6643">
            <w:pPr>
              <w:pStyle w:val="ListParagraph"/>
              <w:numPr>
                <w:ilvl w:val="0"/>
                <w:numId w:val="1"/>
              </w:numPr>
              <w:jc w:val="center"/>
              <w:rPr>
                <w:rFonts w:asciiTheme="majorBidi" w:hAnsiTheme="majorBidi" w:cstheme="majorBidi"/>
              </w:rPr>
            </w:pPr>
          </w:p>
        </w:tc>
        <w:tc>
          <w:tcPr>
            <w:tcW w:w="7187" w:type="dxa"/>
            <w:tcBorders>
              <w:left w:val="single" w:sz="8" w:space="0" w:color="auto"/>
              <w:right w:val="single" w:sz="8" w:space="0" w:color="auto"/>
            </w:tcBorders>
          </w:tcPr>
          <w:p w14:paraId="5C0C23A9" w14:textId="77777777" w:rsidR="001F6643" w:rsidRPr="009D11C2" w:rsidRDefault="001F6643" w:rsidP="009A5052">
            <w:pPr>
              <w:jc w:val="lowKashida"/>
              <w:rPr>
                <w:rFonts w:asciiTheme="majorBidi" w:hAnsiTheme="majorBidi" w:cstheme="majorBidi"/>
                <w:lang w:bidi="ar-EG"/>
              </w:rPr>
            </w:pPr>
            <w:r w:rsidRPr="009D11C2">
              <w:t xml:space="preserve">DNA &amp; RNA; structures &amp; Functions   TBL </w:t>
            </w:r>
          </w:p>
        </w:tc>
        <w:tc>
          <w:tcPr>
            <w:tcW w:w="1343" w:type="dxa"/>
            <w:tcBorders>
              <w:left w:val="single" w:sz="8" w:space="0" w:color="auto"/>
              <w:right w:val="single" w:sz="12" w:space="0" w:color="auto"/>
            </w:tcBorders>
            <w:vAlign w:val="center"/>
          </w:tcPr>
          <w:p w14:paraId="58C0E582"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37AA95BE" w14:textId="77777777" w:rsidTr="009A5052">
        <w:trPr>
          <w:jc w:val="center"/>
        </w:trPr>
        <w:tc>
          <w:tcPr>
            <w:tcW w:w="795" w:type="dxa"/>
            <w:tcBorders>
              <w:left w:val="single" w:sz="12" w:space="0" w:color="auto"/>
              <w:right w:val="single" w:sz="8" w:space="0" w:color="auto"/>
            </w:tcBorders>
            <w:vAlign w:val="center"/>
          </w:tcPr>
          <w:p w14:paraId="35391420" w14:textId="77777777" w:rsidR="001F6643" w:rsidRPr="009D11C2" w:rsidRDefault="001F6643">
            <w:pPr>
              <w:pStyle w:val="ListParagraph"/>
              <w:numPr>
                <w:ilvl w:val="0"/>
                <w:numId w:val="1"/>
              </w:numPr>
              <w:jc w:val="center"/>
              <w:rPr>
                <w:rFonts w:asciiTheme="majorBidi" w:hAnsiTheme="majorBidi" w:cstheme="majorBidi"/>
              </w:rPr>
            </w:pPr>
          </w:p>
        </w:tc>
        <w:tc>
          <w:tcPr>
            <w:tcW w:w="7187" w:type="dxa"/>
            <w:tcBorders>
              <w:left w:val="single" w:sz="8" w:space="0" w:color="auto"/>
              <w:right w:val="single" w:sz="8" w:space="0" w:color="auto"/>
            </w:tcBorders>
          </w:tcPr>
          <w:p w14:paraId="69C5E45E" w14:textId="77777777" w:rsidR="001F6643" w:rsidRPr="009D11C2" w:rsidRDefault="001F6643" w:rsidP="009A5052">
            <w:pPr>
              <w:jc w:val="lowKashida"/>
              <w:rPr>
                <w:rFonts w:asciiTheme="majorBidi" w:hAnsiTheme="majorBidi" w:cstheme="majorBidi"/>
              </w:rPr>
            </w:pPr>
            <w:r w:rsidRPr="009D11C2">
              <w:t>Cell cycle   L</w:t>
            </w:r>
          </w:p>
        </w:tc>
        <w:tc>
          <w:tcPr>
            <w:tcW w:w="1343" w:type="dxa"/>
            <w:tcBorders>
              <w:left w:val="single" w:sz="8" w:space="0" w:color="auto"/>
              <w:right w:val="single" w:sz="12" w:space="0" w:color="auto"/>
            </w:tcBorders>
            <w:vAlign w:val="center"/>
          </w:tcPr>
          <w:p w14:paraId="67D6D4B2"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3B277A84" w14:textId="77777777" w:rsidTr="009A5052">
        <w:trPr>
          <w:jc w:val="center"/>
        </w:trPr>
        <w:tc>
          <w:tcPr>
            <w:tcW w:w="795" w:type="dxa"/>
            <w:tcBorders>
              <w:left w:val="single" w:sz="12" w:space="0" w:color="auto"/>
              <w:right w:val="single" w:sz="8" w:space="0" w:color="auto"/>
            </w:tcBorders>
            <w:vAlign w:val="center"/>
          </w:tcPr>
          <w:p w14:paraId="263F7523" w14:textId="77777777" w:rsidR="001F6643" w:rsidRPr="009D11C2" w:rsidRDefault="001F6643">
            <w:pPr>
              <w:pStyle w:val="ListParagraph"/>
              <w:numPr>
                <w:ilvl w:val="0"/>
                <w:numId w:val="1"/>
              </w:numPr>
              <w:jc w:val="center"/>
              <w:rPr>
                <w:rFonts w:asciiTheme="majorBidi" w:hAnsiTheme="majorBidi" w:cstheme="majorBidi"/>
              </w:rPr>
            </w:pPr>
          </w:p>
        </w:tc>
        <w:tc>
          <w:tcPr>
            <w:tcW w:w="7187" w:type="dxa"/>
            <w:tcBorders>
              <w:left w:val="single" w:sz="8" w:space="0" w:color="auto"/>
              <w:right w:val="single" w:sz="8" w:space="0" w:color="auto"/>
            </w:tcBorders>
          </w:tcPr>
          <w:p w14:paraId="6B7D94C2" w14:textId="77777777" w:rsidR="001F6643" w:rsidRPr="009D11C2" w:rsidRDefault="001F6643" w:rsidP="009A5052">
            <w:pPr>
              <w:jc w:val="lowKashida"/>
              <w:rPr>
                <w:rFonts w:asciiTheme="majorBidi" w:hAnsiTheme="majorBidi" w:cstheme="majorBidi"/>
                <w:lang w:bidi="ar-EG"/>
              </w:rPr>
            </w:pPr>
            <w:r w:rsidRPr="009D11C2">
              <w:t>Introduction to male genital system   Practical</w:t>
            </w:r>
          </w:p>
        </w:tc>
        <w:tc>
          <w:tcPr>
            <w:tcW w:w="1343" w:type="dxa"/>
            <w:tcBorders>
              <w:left w:val="single" w:sz="8" w:space="0" w:color="auto"/>
              <w:right w:val="single" w:sz="12" w:space="0" w:color="auto"/>
            </w:tcBorders>
            <w:vAlign w:val="center"/>
          </w:tcPr>
          <w:p w14:paraId="4BC0B689"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6EB4EBD5" w14:textId="77777777" w:rsidTr="009A5052">
        <w:trPr>
          <w:jc w:val="center"/>
        </w:trPr>
        <w:tc>
          <w:tcPr>
            <w:tcW w:w="795" w:type="dxa"/>
            <w:tcBorders>
              <w:left w:val="single" w:sz="12" w:space="0" w:color="auto"/>
              <w:right w:val="single" w:sz="8" w:space="0" w:color="auto"/>
            </w:tcBorders>
          </w:tcPr>
          <w:p w14:paraId="7493DE23"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67BDC9CB" w14:textId="77777777" w:rsidR="001F6643" w:rsidRPr="009D11C2" w:rsidRDefault="001F6643" w:rsidP="009A5052">
            <w:pPr>
              <w:jc w:val="lowKashida"/>
              <w:rPr>
                <w:rFonts w:asciiTheme="majorBidi" w:hAnsiTheme="majorBidi" w:cstheme="majorBidi"/>
                <w:lang w:bidi="ar-EG"/>
              </w:rPr>
            </w:pPr>
            <w:r w:rsidRPr="009D11C2">
              <w:t>Spermatogenesis and Oogenesis   L</w:t>
            </w:r>
          </w:p>
        </w:tc>
        <w:tc>
          <w:tcPr>
            <w:tcW w:w="1343" w:type="dxa"/>
            <w:tcBorders>
              <w:left w:val="single" w:sz="8" w:space="0" w:color="auto"/>
              <w:right w:val="single" w:sz="12" w:space="0" w:color="auto"/>
            </w:tcBorders>
            <w:vAlign w:val="center"/>
          </w:tcPr>
          <w:p w14:paraId="76F34BEE"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74C9483A" w14:textId="77777777" w:rsidTr="009A5052">
        <w:trPr>
          <w:jc w:val="center"/>
        </w:trPr>
        <w:tc>
          <w:tcPr>
            <w:tcW w:w="795" w:type="dxa"/>
            <w:tcBorders>
              <w:left w:val="single" w:sz="12" w:space="0" w:color="auto"/>
              <w:right w:val="single" w:sz="8" w:space="0" w:color="auto"/>
            </w:tcBorders>
          </w:tcPr>
          <w:p w14:paraId="2DC84CAE"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78328440" w14:textId="77777777" w:rsidR="001F6643" w:rsidRPr="009D11C2" w:rsidRDefault="001F6643" w:rsidP="009A5052">
            <w:pPr>
              <w:jc w:val="lowKashida"/>
              <w:rPr>
                <w:rFonts w:asciiTheme="majorBidi" w:hAnsiTheme="majorBidi" w:cstheme="majorBidi"/>
                <w:lang w:bidi="ar-EG"/>
              </w:rPr>
            </w:pPr>
            <w:r w:rsidRPr="009D11C2">
              <w:t>Hormonal control of gametogenesis &amp; menstruation   L</w:t>
            </w:r>
          </w:p>
        </w:tc>
        <w:tc>
          <w:tcPr>
            <w:tcW w:w="1343" w:type="dxa"/>
            <w:tcBorders>
              <w:left w:val="single" w:sz="8" w:space="0" w:color="auto"/>
              <w:right w:val="single" w:sz="12" w:space="0" w:color="auto"/>
            </w:tcBorders>
            <w:vAlign w:val="center"/>
          </w:tcPr>
          <w:p w14:paraId="450891AC"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C7C7327" w14:textId="77777777" w:rsidTr="009A5052">
        <w:trPr>
          <w:jc w:val="center"/>
        </w:trPr>
        <w:tc>
          <w:tcPr>
            <w:tcW w:w="795" w:type="dxa"/>
            <w:tcBorders>
              <w:left w:val="single" w:sz="12" w:space="0" w:color="auto"/>
              <w:right w:val="single" w:sz="8" w:space="0" w:color="auto"/>
            </w:tcBorders>
          </w:tcPr>
          <w:p w14:paraId="68E4C39E"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2B3169A1" w14:textId="77777777" w:rsidR="001F6643" w:rsidRPr="009D11C2" w:rsidRDefault="001F6643" w:rsidP="009A5052">
            <w:pPr>
              <w:jc w:val="lowKashida"/>
              <w:rPr>
                <w:rFonts w:asciiTheme="majorBidi" w:hAnsiTheme="majorBidi" w:cstheme="majorBidi"/>
                <w:lang w:bidi="ar-EG"/>
              </w:rPr>
            </w:pPr>
            <w:r w:rsidRPr="009D11C2">
              <w:t>Menstrual cycle   L</w:t>
            </w:r>
          </w:p>
        </w:tc>
        <w:tc>
          <w:tcPr>
            <w:tcW w:w="1343" w:type="dxa"/>
            <w:tcBorders>
              <w:left w:val="single" w:sz="8" w:space="0" w:color="auto"/>
              <w:right w:val="single" w:sz="12" w:space="0" w:color="auto"/>
            </w:tcBorders>
            <w:vAlign w:val="center"/>
          </w:tcPr>
          <w:p w14:paraId="21AE082D"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639E3AF" w14:textId="77777777" w:rsidTr="009A5052">
        <w:trPr>
          <w:jc w:val="center"/>
        </w:trPr>
        <w:tc>
          <w:tcPr>
            <w:tcW w:w="795" w:type="dxa"/>
            <w:tcBorders>
              <w:left w:val="single" w:sz="12" w:space="0" w:color="auto"/>
              <w:right w:val="single" w:sz="8" w:space="0" w:color="auto"/>
            </w:tcBorders>
          </w:tcPr>
          <w:p w14:paraId="3D5A599D"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4E2CA996" w14:textId="77777777" w:rsidR="001F6643" w:rsidRPr="009D11C2" w:rsidRDefault="001F6643" w:rsidP="009A5052">
            <w:pPr>
              <w:jc w:val="lowKashida"/>
              <w:rPr>
                <w:rFonts w:asciiTheme="majorBidi" w:hAnsiTheme="majorBidi" w:cstheme="majorBidi"/>
                <w:lang w:bidi="ar-EG"/>
              </w:rPr>
            </w:pPr>
            <w:r w:rsidRPr="009D11C2">
              <w:t>Fertilization, cleavage, blastocyst formation &amp; implantation   L</w:t>
            </w:r>
          </w:p>
        </w:tc>
        <w:tc>
          <w:tcPr>
            <w:tcW w:w="1343" w:type="dxa"/>
            <w:tcBorders>
              <w:left w:val="single" w:sz="8" w:space="0" w:color="auto"/>
              <w:right w:val="single" w:sz="12" w:space="0" w:color="auto"/>
            </w:tcBorders>
            <w:vAlign w:val="center"/>
          </w:tcPr>
          <w:p w14:paraId="2272B942"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460BB1CA" w14:textId="77777777" w:rsidTr="009A5052">
        <w:trPr>
          <w:jc w:val="center"/>
        </w:trPr>
        <w:tc>
          <w:tcPr>
            <w:tcW w:w="795" w:type="dxa"/>
            <w:tcBorders>
              <w:left w:val="single" w:sz="12" w:space="0" w:color="auto"/>
              <w:right w:val="single" w:sz="8" w:space="0" w:color="auto"/>
            </w:tcBorders>
          </w:tcPr>
          <w:p w14:paraId="15E067B9"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5CF7F20E" w14:textId="77777777" w:rsidR="001F6643" w:rsidRPr="009D11C2" w:rsidRDefault="001F6643" w:rsidP="009A5052">
            <w:pPr>
              <w:jc w:val="lowKashida"/>
              <w:rPr>
                <w:rFonts w:asciiTheme="majorBidi" w:hAnsiTheme="majorBidi" w:cstheme="majorBidi"/>
                <w:lang w:bidi="ar-EG"/>
              </w:rPr>
            </w:pPr>
            <w:r w:rsidRPr="009D11C2">
              <w:t>DNA replication   L</w:t>
            </w:r>
          </w:p>
        </w:tc>
        <w:tc>
          <w:tcPr>
            <w:tcW w:w="1343" w:type="dxa"/>
            <w:tcBorders>
              <w:left w:val="single" w:sz="8" w:space="0" w:color="auto"/>
              <w:right w:val="single" w:sz="12" w:space="0" w:color="auto"/>
            </w:tcBorders>
            <w:vAlign w:val="center"/>
          </w:tcPr>
          <w:p w14:paraId="2F0DF8B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5DB87EB4" w14:textId="77777777" w:rsidTr="009A5052">
        <w:trPr>
          <w:jc w:val="center"/>
        </w:trPr>
        <w:tc>
          <w:tcPr>
            <w:tcW w:w="795" w:type="dxa"/>
            <w:tcBorders>
              <w:left w:val="single" w:sz="12" w:space="0" w:color="auto"/>
              <w:right w:val="single" w:sz="8" w:space="0" w:color="auto"/>
            </w:tcBorders>
          </w:tcPr>
          <w:p w14:paraId="49B07164"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10FAEF75" w14:textId="77777777" w:rsidR="001F6643" w:rsidRPr="009D11C2" w:rsidRDefault="001F6643" w:rsidP="009A5052">
            <w:pPr>
              <w:jc w:val="lowKashida"/>
              <w:rPr>
                <w:rFonts w:asciiTheme="majorBidi" w:hAnsiTheme="majorBidi" w:cstheme="majorBidi"/>
                <w:lang w:bidi="ar-EG"/>
              </w:rPr>
            </w:pPr>
            <w:r w:rsidRPr="009D11C2">
              <w:t>Introduction to female genital system   Practical</w:t>
            </w:r>
          </w:p>
        </w:tc>
        <w:tc>
          <w:tcPr>
            <w:tcW w:w="1343" w:type="dxa"/>
            <w:tcBorders>
              <w:left w:val="single" w:sz="8" w:space="0" w:color="auto"/>
              <w:right w:val="single" w:sz="12" w:space="0" w:color="auto"/>
            </w:tcBorders>
            <w:vAlign w:val="center"/>
          </w:tcPr>
          <w:p w14:paraId="05C12516"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4F8840C6" w14:textId="77777777" w:rsidTr="009A5052">
        <w:trPr>
          <w:jc w:val="center"/>
        </w:trPr>
        <w:tc>
          <w:tcPr>
            <w:tcW w:w="795" w:type="dxa"/>
            <w:tcBorders>
              <w:left w:val="single" w:sz="12" w:space="0" w:color="auto"/>
              <w:right w:val="single" w:sz="8" w:space="0" w:color="auto"/>
            </w:tcBorders>
          </w:tcPr>
          <w:p w14:paraId="09E1A4B3"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30780A52" w14:textId="77777777" w:rsidR="001F6643" w:rsidRPr="009D11C2" w:rsidRDefault="001F6643" w:rsidP="009A5052">
            <w:pPr>
              <w:jc w:val="lowKashida"/>
              <w:rPr>
                <w:rFonts w:asciiTheme="majorBidi" w:hAnsiTheme="majorBidi" w:cstheme="majorBidi"/>
                <w:lang w:bidi="ar-EG"/>
              </w:rPr>
            </w:pPr>
            <w:r w:rsidRPr="009D11C2">
              <w:t>Diagnosis &amp; manifestation of Pregnancy   L</w:t>
            </w:r>
          </w:p>
        </w:tc>
        <w:tc>
          <w:tcPr>
            <w:tcW w:w="1343" w:type="dxa"/>
            <w:tcBorders>
              <w:left w:val="single" w:sz="8" w:space="0" w:color="auto"/>
              <w:right w:val="single" w:sz="12" w:space="0" w:color="auto"/>
            </w:tcBorders>
            <w:vAlign w:val="center"/>
          </w:tcPr>
          <w:p w14:paraId="0830B479"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34994D7B" w14:textId="77777777" w:rsidTr="009A5052">
        <w:trPr>
          <w:jc w:val="center"/>
        </w:trPr>
        <w:tc>
          <w:tcPr>
            <w:tcW w:w="795" w:type="dxa"/>
            <w:tcBorders>
              <w:left w:val="single" w:sz="12" w:space="0" w:color="auto"/>
              <w:right w:val="single" w:sz="8" w:space="0" w:color="auto"/>
            </w:tcBorders>
          </w:tcPr>
          <w:p w14:paraId="3929DC53"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15F62150" w14:textId="77777777" w:rsidR="001F6643" w:rsidRPr="009D11C2" w:rsidRDefault="001F6643" w:rsidP="009A5052">
            <w:pPr>
              <w:jc w:val="lowKashida"/>
              <w:rPr>
                <w:rFonts w:asciiTheme="majorBidi" w:hAnsiTheme="majorBidi" w:cstheme="majorBidi"/>
                <w:lang w:bidi="ar-EG"/>
              </w:rPr>
            </w:pPr>
            <w:r w:rsidRPr="009D11C2">
              <w:t>Principles of ultrasonography   Practical</w:t>
            </w:r>
          </w:p>
        </w:tc>
        <w:tc>
          <w:tcPr>
            <w:tcW w:w="1343" w:type="dxa"/>
            <w:tcBorders>
              <w:left w:val="single" w:sz="8" w:space="0" w:color="auto"/>
              <w:right w:val="single" w:sz="12" w:space="0" w:color="auto"/>
            </w:tcBorders>
            <w:vAlign w:val="center"/>
          </w:tcPr>
          <w:p w14:paraId="1E68C6A4"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1F56634B" w14:textId="77777777" w:rsidTr="009A5052">
        <w:trPr>
          <w:jc w:val="center"/>
        </w:trPr>
        <w:tc>
          <w:tcPr>
            <w:tcW w:w="795" w:type="dxa"/>
            <w:tcBorders>
              <w:left w:val="single" w:sz="12" w:space="0" w:color="auto"/>
              <w:right w:val="single" w:sz="8" w:space="0" w:color="auto"/>
            </w:tcBorders>
          </w:tcPr>
          <w:p w14:paraId="783E4198"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0767633A" w14:textId="77777777" w:rsidR="001F6643" w:rsidRPr="009D11C2" w:rsidRDefault="001F6643" w:rsidP="009A5052">
            <w:pPr>
              <w:jc w:val="lowKashida"/>
              <w:rPr>
                <w:rFonts w:asciiTheme="majorBidi" w:hAnsiTheme="majorBidi" w:cstheme="majorBidi"/>
                <w:lang w:bidi="ar-EG"/>
              </w:rPr>
            </w:pPr>
            <w:r w:rsidRPr="009D11C2">
              <w:t xml:space="preserve">Gene </w:t>
            </w:r>
            <w:proofErr w:type="gramStart"/>
            <w:r w:rsidRPr="009D11C2">
              <w:t>structure  and</w:t>
            </w:r>
            <w:proofErr w:type="gramEnd"/>
            <w:r w:rsidRPr="009D11C2">
              <w:t xml:space="preserve"> transcription   L</w:t>
            </w:r>
          </w:p>
        </w:tc>
        <w:tc>
          <w:tcPr>
            <w:tcW w:w="1343" w:type="dxa"/>
            <w:tcBorders>
              <w:left w:val="single" w:sz="8" w:space="0" w:color="auto"/>
              <w:right w:val="single" w:sz="12" w:space="0" w:color="auto"/>
            </w:tcBorders>
            <w:vAlign w:val="center"/>
          </w:tcPr>
          <w:p w14:paraId="2456570D"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39B9D73A" w14:textId="77777777" w:rsidTr="009A5052">
        <w:trPr>
          <w:jc w:val="center"/>
        </w:trPr>
        <w:tc>
          <w:tcPr>
            <w:tcW w:w="795" w:type="dxa"/>
            <w:tcBorders>
              <w:left w:val="single" w:sz="12" w:space="0" w:color="auto"/>
              <w:right w:val="single" w:sz="8" w:space="0" w:color="auto"/>
            </w:tcBorders>
          </w:tcPr>
          <w:p w14:paraId="502BF85B"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41E3992B" w14:textId="77777777" w:rsidR="001F6643" w:rsidRPr="009D11C2" w:rsidRDefault="001F6643" w:rsidP="009A5052">
            <w:pPr>
              <w:jc w:val="lowKashida"/>
              <w:rPr>
                <w:rFonts w:asciiTheme="majorBidi" w:hAnsiTheme="majorBidi" w:cstheme="majorBidi"/>
                <w:lang w:bidi="ar-EG"/>
              </w:rPr>
            </w:pPr>
            <w:r w:rsidRPr="009D11C2">
              <w:t>Chromosomes and Chromosomal abnormalities   L</w:t>
            </w:r>
          </w:p>
        </w:tc>
        <w:tc>
          <w:tcPr>
            <w:tcW w:w="1343" w:type="dxa"/>
            <w:tcBorders>
              <w:left w:val="single" w:sz="8" w:space="0" w:color="auto"/>
              <w:right w:val="single" w:sz="12" w:space="0" w:color="auto"/>
            </w:tcBorders>
            <w:vAlign w:val="center"/>
          </w:tcPr>
          <w:p w14:paraId="5377E5DB"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0F243B84" w14:textId="77777777" w:rsidTr="009A5052">
        <w:trPr>
          <w:jc w:val="center"/>
        </w:trPr>
        <w:tc>
          <w:tcPr>
            <w:tcW w:w="795" w:type="dxa"/>
            <w:tcBorders>
              <w:left w:val="single" w:sz="12" w:space="0" w:color="auto"/>
              <w:right w:val="single" w:sz="8" w:space="0" w:color="auto"/>
            </w:tcBorders>
          </w:tcPr>
          <w:p w14:paraId="2982AFA7"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15995C82" w14:textId="77777777" w:rsidR="001F6643" w:rsidRPr="009D11C2" w:rsidRDefault="001F6643" w:rsidP="009A5052">
            <w:pPr>
              <w:jc w:val="lowKashida"/>
              <w:rPr>
                <w:rFonts w:asciiTheme="majorBidi" w:hAnsiTheme="majorBidi" w:cstheme="majorBidi"/>
                <w:lang w:val="sv-SE" w:bidi="ar-EG"/>
              </w:rPr>
            </w:pPr>
            <w:r w:rsidRPr="009D11C2">
              <w:rPr>
                <w:lang w:val="sv-SE"/>
              </w:rPr>
              <w:t>Bilaminar &amp; trilaminar germ disc   L</w:t>
            </w:r>
          </w:p>
        </w:tc>
        <w:tc>
          <w:tcPr>
            <w:tcW w:w="1343" w:type="dxa"/>
            <w:tcBorders>
              <w:left w:val="single" w:sz="8" w:space="0" w:color="auto"/>
              <w:right w:val="single" w:sz="12" w:space="0" w:color="auto"/>
            </w:tcBorders>
            <w:vAlign w:val="center"/>
          </w:tcPr>
          <w:p w14:paraId="377E9B9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76508098" w14:textId="77777777" w:rsidTr="009A5052">
        <w:trPr>
          <w:jc w:val="center"/>
        </w:trPr>
        <w:tc>
          <w:tcPr>
            <w:tcW w:w="795" w:type="dxa"/>
            <w:tcBorders>
              <w:left w:val="single" w:sz="12" w:space="0" w:color="auto"/>
              <w:right w:val="single" w:sz="8" w:space="0" w:color="auto"/>
            </w:tcBorders>
          </w:tcPr>
          <w:p w14:paraId="7C0BDEE3" w14:textId="77777777" w:rsidR="001F6643" w:rsidRPr="009D11C2" w:rsidRDefault="001F6643">
            <w:pPr>
              <w:pStyle w:val="ListParagraph"/>
              <w:numPr>
                <w:ilvl w:val="0"/>
                <w:numId w:val="1"/>
              </w:numPr>
              <w:jc w:val="center"/>
            </w:pPr>
          </w:p>
        </w:tc>
        <w:tc>
          <w:tcPr>
            <w:tcW w:w="7187" w:type="dxa"/>
            <w:tcBorders>
              <w:left w:val="single" w:sz="8" w:space="0" w:color="auto"/>
              <w:right w:val="single" w:sz="8" w:space="0" w:color="auto"/>
            </w:tcBorders>
          </w:tcPr>
          <w:p w14:paraId="6E72A38C" w14:textId="77777777" w:rsidR="001F6643" w:rsidRPr="009D11C2" w:rsidRDefault="001F6643" w:rsidP="009A5052">
            <w:pPr>
              <w:jc w:val="lowKashida"/>
              <w:rPr>
                <w:rFonts w:asciiTheme="majorBidi" w:hAnsiTheme="majorBidi" w:cstheme="majorBidi"/>
                <w:lang w:bidi="ar-EG"/>
              </w:rPr>
            </w:pPr>
            <w:r w:rsidRPr="009D11C2">
              <w:t>Amnion &amp; yolk sac   TBL</w:t>
            </w:r>
          </w:p>
        </w:tc>
        <w:tc>
          <w:tcPr>
            <w:tcW w:w="1343" w:type="dxa"/>
            <w:tcBorders>
              <w:left w:val="single" w:sz="8" w:space="0" w:color="auto"/>
              <w:right w:val="single" w:sz="12" w:space="0" w:color="auto"/>
            </w:tcBorders>
            <w:vAlign w:val="center"/>
          </w:tcPr>
          <w:p w14:paraId="3EF92014"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4501FF6C" w14:textId="77777777" w:rsidTr="009A5052">
        <w:trPr>
          <w:jc w:val="center"/>
        </w:trPr>
        <w:tc>
          <w:tcPr>
            <w:tcW w:w="795" w:type="dxa"/>
            <w:tcBorders>
              <w:left w:val="single" w:sz="12" w:space="0" w:color="auto"/>
              <w:bottom w:val="single" w:sz="8" w:space="0" w:color="auto"/>
              <w:right w:val="single" w:sz="8" w:space="0" w:color="auto"/>
            </w:tcBorders>
          </w:tcPr>
          <w:p w14:paraId="0962458D" w14:textId="77777777" w:rsidR="001F6643" w:rsidRPr="009D11C2" w:rsidRDefault="001F6643">
            <w:pPr>
              <w:pStyle w:val="ListParagraph"/>
              <w:numPr>
                <w:ilvl w:val="0"/>
                <w:numId w:val="1"/>
              </w:numPr>
              <w:jc w:val="center"/>
              <w:rPr>
                <w:rFonts w:asciiTheme="majorBidi" w:hAnsiTheme="majorBidi" w:cstheme="majorBidi"/>
              </w:rPr>
            </w:pPr>
          </w:p>
        </w:tc>
        <w:tc>
          <w:tcPr>
            <w:tcW w:w="7187" w:type="dxa"/>
            <w:tcBorders>
              <w:left w:val="single" w:sz="8" w:space="0" w:color="auto"/>
              <w:bottom w:val="single" w:sz="8" w:space="0" w:color="auto"/>
              <w:right w:val="single" w:sz="8" w:space="0" w:color="auto"/>
            </w:tcBorders>
          </w:tcPr>
          <w:p w14:paraId="1A12EF4B" w14:textId="77777777" w:rsidR="001F6643" w:rsidRPr="009D11C2" w:rsidRDefault="001F6643" w:rsidP="009A5052">
            <w:pPr>
              <w:jc w:val="lowKashida"/>
              <w:rPr>
                <w:rFonts w:asciiTheme="majorBidi" w:hAnsiTheme="majorBidi" w:cstheme="majorBidi"/>
              </w:rPr>
            </w:pPr>
            <w:r w:rsidRPr="009D11C2">
              <w:t>DNA damage &amp; repair   L</w:t>
            </w:r>
          </w:p>
        </w:tc>
        <w:tc>
          <w:tcPr>
            <w:tcW w:w="1343" w:type="dxa"/>
            <w:tcBorders>
              <w:left w:val="single" w:sz="8" w:space="0" w:color="auto"/>
              <w:bottom w:val="single" w:sz="8" w:space="0" w:color="auto"/>
              <w:right w:val="single" w:sz="12" w:space="0" w:color="auto"/>
            </w:tcBorders>
            <w:vAlign w:val="center"/>
          </w:tcPr>
          <w:p w14:paraId="6372C525"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6AEDA5F" w14:textId="77777777" w:rsidTr="009A5052">
        <w:trPr>
          <w:jc w:val="center"/>
        </w:trPr>
        <w:tc>
          <w:tcPr>
            <w:tcW w:w="795" w:type="dxa"/>
            <w:tcBorders>
              <w:left w:val="single" w:sz="12" w:space="0" w:color="auto"/>
              <w:bottom w:val="single" w:sz="8" w:space="0" w:color="auto"/>
              <w:right w:val="single" w:sz="8" w:space="0" w:color="auto"/>
            </w:tcBorders>
          </w:tcPr>
          <w:p w14:paraId="78B0AA0C"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C788A11" w14:textId="77777777" w:rsidR="001F6643" w:rsidRPr="009D11C2" w:rsidRDefault="001F6643" w:rsidP="009A5052">
            <w:pPr>
              <w:jc w:val="lowKashida"/>
              <w:rPr>
                <w:rFonts w:asciiTheme="majorBidi" w:hAnsiTheme="majorBidi" w:cstheme="majorBidi"/>
              </w:rPr>
            </w:pPr>
            <w:r w:rsidRPr="009D11C2">
              <w:t>Placenta functions   SDL (T)</w:t>
            </w:r>
          </w:p>
        </w:tc>
        <w:tc>
          <w:tcPr>
            <w:tcW w:w="1343" w:type="dxa"/>
            <w:tcBorders>
              <w:left w:val="single" w:sz="8" w:space="0" w:color="auto"/>
              <w:bottom w:val="single" w:sz="8" w:space="0" w:color="auto"/>
              <w:right w:val="single" w:sz="12" w:space="0" w:color="auto"/>
            </w:tcBorders>
            <w:vAlign w:val="center"/>
          </w:tcPr>
          <w:p w14:paraId="275583D2"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37C72E06" w14:textId="77777777" w:rsidTr="009A5052">
        <w:trPr>
          <w:jc w:val="center"/>
        </w:trPr>
        <w:tc>
          <w:tcPr>
            <w:tcW w:w="795" w:type="dxa"/>
            <w:tcBorders>
              <w:left w:val="single" w:sz="12" w:space="0" w:color="auto"/>
              <w:bottom w:val="single" w:sz="8" w:space="0" w:color="auto"/>
              <w:right w:val="single" w:sz="8" w:space="0" w:color="auto"/>
            </w:tcBorders>
          </w:tcPr>
          <w:p w14:paraId="4CFC2223"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7FB67852" w14:textId="77777777" w:rsidR="001F6643" w:rsidRPr="009D11C2" w:rsidRDefault="001F6643" w:rsidP="009A5052">
            <w:pPr>
              <w:jc w:val="lowKashida"/>
              <w:rPr>
                <w:rFonts w:asciiTheme="majorBidi" w:hAnsiTheme="majorBidi" w:cstheme="majorBidi"/>
              </w:rPr>
            </w:pPr>
            <w:r w:rsidRPr="009D11C2">
              <w:t>Derivatives of the three germ layers   L</w:t>
            </w:r>
          </w:p>
        </w:tc>
        <w:tc>
          <w:tcPr>
            <w:tcW w:w="1343" w:type="dxa"/>
            <w:tcBorders>
              <w:left w:val="single" w:sz="8" w:space="0" w:color="auto"/>
              <w:bottom w:val="single" w:sz="8" w:space="0" w:color="auto"/>
              <w:right w:val="single" w:sz="12" w:space="0" w:color="auto"/>
            </w:tcBorders>
            <w:vAlign w:val="center"/>
          </w:tcPr>
          <w:p w14:paraId="1632D94D"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95F1B40" w14:textId="77777777" w:rsidTr="009A5052">
        <w:trPr>
          <w:jc w:val="center"/>
        </w:trPr>
        <w:tc>
          <w:tcPr>
            <w:tcW w:w="795" w:type="dxa"/>
            <w:tcBorders>
              <w:left w:val="single" w:sz="12" w:space="0" w:color="auto"/>
              <w:bottom w:val="single" w:sz="8" w:space="0" w:color="auto"/>
              <w:right w:val="single" w:sz="8" w:space="0" w:color="auto"/>
            </w:tcBorders>
          </w:tcPr>
          <w:p w14:paraId="6F3D67DB"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1C627EF" w14:textId="77777777" w:rsidR="001F6643" w:rsidRPr="009D11C2" w:rsidRDefault="001F6643" w:rsidP="009A5052">
            <w:pPr>
              <w:jc w:val="lowKashida"/>
              <w:rPr>
                <w:rFonts w:asciiTheme="majorBidi" w:hAnsiTheme="majorBidi" w:cstheme="majorBidi"/>
              </w:rPr>
            </w:pPr>
            <w:r w:rsidRPr="009D11C2">
              <w:t xml:space="preserve">Multiple conception (causes &amp; </w:t>
            </w:r>
            <w:proofErr w:type="gramStart"/>
            <w:r w:rsidRPr="009D11C2">
              <w:t xml:space="preserve">types)   </w:t>
            </w:r>
            <w:proofErr w:type="gramEnd"/>
            <w:r w:rsidRPr="009D11C2">
              <w:t>L</w:t>
            </w:r>
          </w:p>
        </w:tc>
        <w:tc>
          <w:tcPr>
            <w:tcW w:w="1343" w:type="dxa"/>
            <w:tcBorders>
              <w:left w:val="single" w:sz="8" w:space="0" w:color="auto"/>
              <w:bottom w:val="single" w:sz="8" w:space="0" w:color="auto"/>
              <w:right w:val="single" w:sz="12" w:space="0" w:color="auto"/>
            </w:tcBorders>
            <w:vAlign w:val="center"/>
          </w:tcPr>
          <w:p w14:paraId="49F6BA8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EBFBF00" w14:textId="77777777" w:rsidTr="009A5052">
        <w:trPr>
          <w:jc w:val="center"/>
        </w:trPr>
        <w:tc>
          <w:tcPr>
            <w:tcW w:w="795" w:type="dxa"/>
            <w:tcBorders>
              <w:left w:val="single" w:sz="12" w:space="0" w:color="auto"/>
              <w:bottom w:val="single" w:sz="8" w:space="0" w:color="auto"/>
              <w:right w:val="single" w:sz="8" w:space="0" w:color="auto"/>
            </w:tcBorders>
          </w:tcPr>
          <w:p w14:paraId="70A514ED"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820CE86" w14:textId="77777777" w:rsidR="001F6643" w:rsidRPr="009D11C2" w:rsidRDefault="001F6643" w:rsidP="009A5052">
            <w:pPr>
              <w:jc w:val="lowKashida"/>
              <w:rPr>
                <w:rFonts w:asciiTheme="majorBidi" w:hAnsiTheme="majorBidi" w:cstheme="majorBidi"/>
              </w:rPr>
            </w:pPr>
            <w:r w:rsidRPr="009D11C2">
              <w:t>Nutritional requirements in pregnancy   L</w:t>
            </w:r>
          </w:p>
        </w:tc>
        <w:tc>
          <w:tcPr>
            <w:tcW w:w="1343" w:type="dxa"/>
            <w:tcBorders>
              <w:left w:val="single" w:sz="8" w:space="0" w:color="auto"/>
              <w:bottom w:val="single" w:sz="8" w:space="0" w:color="auto"/>
              <w:right w:val="single" w:sz="12" w:space="0" w:color="auto"/>
            </w:tcBorders>
            <w:vAlign w:val="center"/>
          </w:tcPr>
          <w:p w14:paraId="6D9F990F"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04E59ACF" w14:textId="77777777" w:rsidTr="009A5052">
        <w:trPr>
          <w:jc w:val="center"/>
        </w:trPr>
        <w:tc>
          <w:tcPr>
            <w:tcW w:w="795" w:type="dxa"/>
            <w:tcBorders>
              <w:left w:val="single" w:sz="12" w:space="0" w:color="auto"/>
              <w:bottom w:val="single" w:sz="8" w:space="0" w:color="auto"/>
              <w:right w:val="single" w:sz="8" w:space="0" w:color="auto"/>
            </w:tcBorders>
          </w:tcPr>
          <w:p w14:paraId="3D0F21DE"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8930457" w14:textId="77777777" w:rsidR="001F6643" w:rsidRPr="009D11C2" w:rsidRDefault="001F6643" w:rsidP="009A5052">
            <w:pPr>
              <w:jc w:val="lowKashida"/>
              <w:rPr>
                <w:rFonts w:asciiTheme="majorBidi" w:hAnsiTheme="majorBidi" w:cstheme="majorBidi"/>
              </w:rPr>
            </w:pPr>
            <w:r w:rsidRPr="009D11C2">
              <w:t>Fetal circulation   L</w:t>
            </w:r>
          </w:p>
        </w:tc>
        <w:tc>
          <w:tcPr>
            <w:tcW w:w="1343" w:type="dxa"/>
            <w:tcBorders>
              <w:left w:val="single" w:sz="8" w:space="0" w:color="auto"/>
              <w:bottom w:val="single" w:sz="8" w:space="0" w:color="auto"/>
              <w:right w:val="single" w:sz="12" w:space="0" w:color="auto"/>
            </w:tcBorders>
            <w:vAlign w:val="center"/>
          </w:tcPr>
          <w:p w14:paraId="0B1A240C"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5C711777" w14:textId="77777777" w:rsidTr="009A5052">
        <w:trPr>
          <w:jc w:val="center"/>
        </w:trPr>
        <w:tc>
          <w:tcPr>
            <w:tcW w:w="795" w:type="dxa"/>
            <w:tcBorders>
              <w:left w:val="single" w:sz="12" w:space="0" w:color="auto"/>
              <w:bottom w:val="single" w:sz="8" w:space="0" w:color="auto"/>
              <w:right w:val="single" w:sz="8" w:space="0" w:color="auto"/>
            </w:tcBorders>
          </w:tcPr>
          <w:p w14:paraId="77709E62"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367915BB" w14:textId="77777777" w:rsidR="001F6643" w:rsidRPr="009D11C2" w:rsidRDefault="001F6643" w:rsidP="009A5052">
            <w:pPr>
              <w:jc w:val="lowKashida"/>
              <w:rPr>
                <w:rFonts w:asciiTheme="majorBidi" w:hAnsiTheme="majorBidi" w:cstheme="majorBidi"/>
              </w:rPr>
            </w:pPr>
            <w:r w:rsidRPr="009D11C2">
              <w:t>Genetic code and translation   SDL (T)</w:t>
            </w:r>
          </w:p>
        </w:tc>
        <w:tc>
          <w:tcPr>
            <w:tcW w:w="1343" w:type="dxa"/>
            <w:tcBorders>
              <w:left w:val="single" w:sz="8" w:space="0" w:color="auto"/>
              <w:bottom w:val="single" w:sz="8" w:space="0" w:color="auto"/>
              <w:right w:val="single" w:sz="12" w:space="0" w:color="auto"/>
            </w:tcBorders>
            <w:vAlign w:val="center"/>
          </w:tcPr>
          <w:p w14:paraId="5E4371C9"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711B4F05" w14:textId="77777777" w:rsidTr="009A5052">
        <w:trPr>
          <w:jc w:val="center"/>
        </w:trPr>
        <w:tc>
          <w:tcPr>
            <w:tcW w:w="795" w:type="dxa"/>
            <w:tcBorders>
              <w:left w:val="single" w:sz="12" w:space="0" w:color="auto"/>
              <w:bottom w:val="single" w:sz="8" w:space="0" w:color="auto"/>
              <w:right w:val="single" w:sz="8" w:space="0" w:color="auto"/>
            </w:tcBorders>
          </w:tcPr>
          <w:p w14:paraId="799E1C33"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41ACC6EA" w14:textId="77777777" w:rsidR="001F6643" w:rsidRPr="009D11C2" w:rsidRDefault="001F6643" w:rsidP="009A5052">
            <w:pPr>
              <w:jc w:val="lowKashida"/>
              <w:rPr>
                <w:rFonts w:asciiTheme="majorBidi" w:hAnsiTheme="majorBidi" w:cstheme="majorBidi"/>
              </w:rPr>
            </w:pPr>
            <w:r w:rsidRPr="009D11C2">
              <w:t>Genetic code and translation   L</w:t>
            </w:r>
          </w:p>
        </w:tc>
        <w:tc>
          <w:tcPr>
            <w:tcW w:w="1343" w:type="dxa"/>
            <w:tcBorders>
              <w:left w:val="single" w:sz="8" w:space="0" w:color="auto"/>
              <w:bottom w:val="single" w:sz="8" w:space="0" w:color="auto"/>
              <w:right w:val="single" w:sz="12" w:space="0" w:color="auto"/>
            </w:tcBorders>
            <w:vAlign w:val="center"/>
          </w:tcPr>
          <w:p w14:paraId="1C57D88D"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671A7029" w14:textId="77777777" w:rsidTr="009A5052">
        <w:trPr>
          <w:jc w:val="center"/>
        </w:trPr>
        <w:tc>
          <w:tcPr>
            <w:tcW w:w="795" w:type="dxa"/>
            <w:tcBorders>
              <w:left w:val="single" w:sz="12" w:space="0" w:color="auto"/>
              <w:bottom w:val="single" w:sz="8" w:space="0" w:color="auto"/>
              <w:right w:val="single" w:sz="8" w:space="0" w:color="auto"/>
            </w:tcBorders>
          </w:tcPr>
          <w:p w14:paraId="3FB35CB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EF7BF1A" w14:textId="77777777" w:rsidR="001F6643" w:rsidRPr="009D11C2" w:rsidRDefault="001F6643" w:rsidP="009A5052">
            <w:pPr>
              <w:jc w:val="lowKashida"/>
              <w:rPr>
                <w:rFonts w:asciiTheme="majorBidi" w:hAnsiTheme="majorBidi" w:cstheme="majorBidi"/>
              </w:rPr>
            </w:pPr>
            <w:r w:rsidRPr="009D11C2">
              <w:t>Placenta, umbilical cord   L</w:t>
            </w:r>
          </w:p>
        </w:tc>
        <w:tc>
          <w:tcPr>
            <w:tcW w:w="1343" w:type="dxa"/>
            <w:tcBorders>
              <w:left w:val="single" w:sz="8" w:space="0" w:color="auto"/>
              <w:bottom w:val="single" w:sz="8" w:space="0" w:color="auto"/>
              <w:right w:val="single" w:sz="12" w:space="0" w:color="auto"/>
            </w:tcBorders>
            <w:vAlign w:val="center"/>
          </w:tcPr>
          <w:p w14:paraId="616B2940"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5E7F7CC1" w14:textId="77777777" w:rsidTr="009A5052">
        <w:trPr>
          <w:jc w:val="center"/>
        </w:trPr>
        <w:tc>
          <w:tcPr>
            <w:tcW w:w="795" w:type="dxa"/>
            <w:tcBorders>
              <w:left w:val="single" w:sz="12" w:space="0" w:color="auto"/>
              <w:bottom w:val="single" w:sz="8" w:space="0" w:color="auto"/>
              <w:right w:val="single" w:sz="8" w:space="0" w:color="auto"/>
            </w:tcBorders>
          </w:tcPr>
          <w:p w14:paraId="7C4DD505"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0F211E2" w14:textId="77777777" w:rsidR="001F6643" w:rsidRPr="009D11C2" w:rsidRDefault="001F6643" w:rsidP="009A5052">
            <w:pPr>
              <w:jc w:val="lowKashida"/>
              <w:rPr>
                <w:rFonts w:asciiTheme="majorBidi" w:hAnsiTheme="majorBidi" w:cstheme="majorBidi"/>
              </w:rPr>
            </w:pPr>
            <w:r w:rsidRPr="009D11C2">
              <w:t>Fetal folding &amp; external fetal features in 1st trimester   L</w:t>
            </w:r>
          </w:p>
        </w:tc>
        <w:tc>
          <w:tcPr>
            <w:tcW w:w="1343" w:type="dxa"/>
            <w:tcBorders>
              <w:left w:val="single" w:sz="8" w:space="0" w:color="auto"/>
              <w:bottom w:val="single" w:sz="8" w:space="0" w:color="auto"/>
              <w:right w:val="single" w:sz="12" w:space="0" w:color="auto"/>
            </w:tcBorders>
            <w:vAlign w:val="center"/>
          </w:tcPr>
          <w:p w14:paraId="71A4E8AF"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BEBF571" w14:textId="77777777" w:rsidTr="009A5052">
        <w:trPr>
          <w:jc w:val="center"/>
        </w:trPr>
        <w:tc>
          <w:tcPr>
            <w:tcW w:w="795" w:type="dxa"/>
            <w:tcBorders>
              <w:left w:val="single" w:sz="12" w:space="0" w:color="auto"/>
              <w:bottom w:val="single" w:sz="8" w:space="0" w:color="auto"/>
              <w:right w:val="single" w:sz="8" w:space="0" w:color="auto"/>
            </w:tcBorders>
          </w:tcPr>
          <w:p w14:paraId="5BE1E9A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4CCA673" w14:textId="77777777" w:rsidR="001F6643" w:rsidRPr="009D11C2" w:rsidRDefault="001F6643" w:rsidP="009A5052">
            <w:pPr>
              <w:jc w:val="lowKashida"/>
              <w:rPr>
                <w:rFonts w:asciiTheme="majorBidi" w:hAnsiTheme="majorBidi" w:cstheme="majorBidi"/>
              </w:rPr>
            </w:pPr>
            <w:r w:rsidRPr="009D11C2">
              <w:t>External fetal features at the 2nd &amp;3rd trimesters   L</w:t>
            </w:r>
          </w:p>
        </w:tc>
        <w:tc>
          <w:tcPr>
            <w:tcW w:w="1343" w:type="dxa"/>
            <w:tcBorders>
              <w:left w:val="single" w:sz="8" w:space="0" w:color="auto"/>
              <w:bottom w:val="single" w:sz="8" w:space="0" w:color="auto"/>
              <w:right w:val="single" w:sz="12" w:space="0" w:color="auto"/>
            </w:tcBorders>
            <w:vAlign w:val="center"/>
          </w:tcPr>
          <w:p w14:paraId="3A1A3EE7"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489A261F" w14:textId="77777777" w:rsidTr="009A5052">
        <w:trPr>
          <w:jc w:val="center"/>
        </w:trPr>
        <w:tc>
          <w:tcPr>
            <w:tcW w:w="795" w:type="dxa"/>
            <w:tcBorders>
              <w:left w:val="single" w:sz="12" w:space="0" w:color="auto"/>
              <w:bottom w:val="single" w:sz="8" w:space="0" w:color="auto"/>
              <w:right w:val="single" w:sz="8" w:space="0" w:color="auto"/>
            </w:tcBorders>
          </w:tcPr>
          <w:p w14:paraId="4633BB8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49AD1A55" w14:textId="77777777" w:rsidR="001F6643" w:rsidRPr="009D11C2" w:rsidRDefault="001F6643" w:rsidP="009A5052">
            <w:pPr>
              <w:jc w:val="lowKashida"/>
              <w:rPr>
                <w:rFonts w:asciiTheme="majorBidi" w:hAnsiTheme="majorBidi" w:cstheme="majorBidi"/>
              </w:rPr>
            </w:pPr>
            <w:r w:rsidRPr="009D11C2">
              <w:t>Regulation of gene expression   L</w:t>
            </w:r>
          </w:p>
        </w:tc>
        <w:tc>
          <w:tcPr>
            <w:tcW w:w="1343" w:type="dxa"/>
            <w:tcBorders>
              <w:left w:val="single" w:sz="8" w:space="0" w:color="auto"/>
              <w:bottom w:val="single" w:sz="8" w:space="0" w:color="auto"/>
              <w:right w:val="single" w:sz="12" w:space="0" w:color="auto"/>
            </w:tcBorders>
            <w:vAlign w:val="center"/>
          </w:tcPr>
          <w:p w14:paraId="10D7F9E3"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41BB67E0" w14:textId="77777777" w:rsidTr="009A5052">
        <w:trPr>
          <w:jc w:val="center"/>
        </w:trPr>
        <w:tc>
          <w:tcPr>
            <w:tcW w:w="795" w:type="dxa"/>
            <w:tcBorders>
              <w:left w:val="single" w:sz="12" w:space="0" w:color="auto"/>
              <w:bottom w:val="single" w:sz="8" w:space="0" w:color="auto"/>
              <w:right w:val="single" w:sz="8" w:space="0" w:color="auto"/>
            </w:tcBorders>
          </w:tcPr>
          <w:p w14:paraId="5CB556FD"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33D71F0C" w14:textId="77777777" w:rsidR="001F6643" w:rsidRPr="009D11C2" w:rsidRDefault="001F6643" w:rsidP="009A5052">
            <w:pPr>
              <w:jc w:val="lowKashida"/>
              <w:rPr>
                <w:rFonts w:asciiTheme="majorBidi" w:hAnsiTheme="majorBidi" w:cstheme="majorBidi"/>
              </w:rPr>
            </w:pPr>
            <w:r w:rsidRPr="009D11C2">
              <w:t>Gene mutation   L</w:t>
            </w:r>
          </w:p>
        </w:tc>
        <w:tc>
          <w:tcPr>
            <w:tcW w:w="1343" w:type="dxa"/>
            <w:tcBorders>
              <w:left w:val="single" w:sz="8" w:space="0" w:color="auto"/>
              <w:bottom w:val="single" w:sz="8" w:space="0" w:color="auto"/>
              <w:right w:val="single" w:sz="12" w:space="0" w:color="auto"/>
            </w:tcBorders>
            <w:vAlign w:val="center"/>
          </w:tcPr>
          <w:p w14:paraId="5ECEE1DB"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52AFB063" w14:textId="77777777" w:rsidTr="009A5052">
        <w:trPr>
          <w:jc w:val="center"/>
        </w:trPr>
        <w:tc>
          <w:tcPr>
            <w:tcW w:w="795" w:type="dxa"/>
            <w:tcBorders>
              <w:left w:val="single" w:sz="12" w:space="0" w:color="auto"/>
              <w:bottom w:val="single" w:sz="8" w:space="0" w:color="auto"/>
              <w:right w:val="single" w:sz="8" w:space="0" w:color="auto"/>
            </w:tcBorders>
          </w:tcPr>
          <w:p w14:paraId="4D8CC3A2"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C39EDBA" w14:textId="77777777" w:rsidR="001F6643" w:rsidRPr="009D11C2" w:rsidRDefault="001F6643" w:rsidP="009A5052">
            <w:pPr>
              <w:jc w:val="lowKashida"/>
              <w:rPr>
                <w:rFonts w:asciiTheme="majorBidi" w:hAnsiTheme="majorBidi" w:cstheme="majorBidi"/>
              </w:rPr>
            </w:pPr>
            <w:r w:rsidRPr="009D11C2">
              <w:t>Intrauterine growth retardation   L</w:t>
            </w:r>
          </w:p>
        </w:tc>
        <w:tc>
          <w:tcPr>
            <w:tcW w:w="1343" w:type="dxa"/>
            <w:tcBorders>
              <w:left w:val="single" w:sz="8" w:space="0" w:color="auto"/>
              <w:bottom w:val="single" w:sz="8" w:space="0" w:color="auto"/>
              <w:right w:val="single" w:sz="12" w:space="0" w:color="auto"/>
            </w:tcBorders>
            <w:vAlign w:val="center"/>
          </w:tcPr>
          <w:p w14:paraId="4561C42C"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5FE933FC" w14:textId="77777777" w:rsidTr="009A5052">
        <w:trPr>
          <w:jc w:val="center"/>
        </w:trPr>
        <w:tc>
          <w:tcPr>
            <w:tcW w:w="795" w:type="dxa"/>
            <w:tcBorders>
              <w:left w:val="single" w:sz="12" w:space="0" w:color="auto"/>
              <w:bottom w:val="single" w:sz="8" w:space="0" w:color="auto"/>
              <w:right w:val="single" w:sz="8" w:space="0" w:color="auto"/>
            </w:tcBorders>
          </w:tcPr>
          <w:p w14:paraId="390EAF17"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35FD921" w14:textId="77777777" w:rsidR="001F6643" w:rsidRPr="009D11C2" w:rsidRDefault="001F6643" w:rsidP="009A5052">
            <w:pPr>
              <w:jc w:val="lowKashida"/>
              <w:rPr>
                <w:rFonts w:asciiTheme="majorBidi" w:hAnsiTheme="majorBidi" w:cstheme="majorBidi"/>
              </w:rPr>
            </w:pPr>
            <w:r w:rsidRPr="009D11C2">
              <w:t>Mechanisms of congenital anomalies   L</w:t>
            </w:r>
          </w:p>
        </w:tc>
        <w:tc>
          <w:tcPr>
            <w:tcW w:w="1343" w:type="dxa"/>
            <w:tcBorders>
              <w:left w:val="single" w:sz="8" w:space="0" w:color="auto"/>
              <w:bottom w:val="single" w:sz="8" w:space="0" w:color="auto"/>
              <w:right w:val="single" w:sz="12" w:space="0" w:color="auto"/>
            </w:tcBorders>
            <w:vAlign w:val="center"/>
          </w:tcPr>
          <w:p w14:paraId="0F197D51"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40F1A79E" w14:textId="77777777" w:rsidTr="009A5052">
        <w:trPr>
          <w:jc w:val="center"/>
        </w:trPr>
        <w:tc>
          <w:tcPr>
            <w:tcW w:w="795" w:type="dxa"/>
            <w:tcBorders>
              <w:left w:val="single" w:sz="12" w:space="0" w:color="auto"/>
              <w:bottom w:val="single" w:sz="8" w:space="0" w:color="auto"/>
              <w:right w:val="single" w:sz="8" w:space="0" w:color="auto"/>
            </w:tcBorders>
          </w:tcPr>
          <w:p w14:paraId="107C4728"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AC27FA2" w14:textId="77777777" w:rsidR="001F6643" w:rsidRPr="009D11C2" w:rsidRDefault="001F6643" w:rsidP="009A5052">
            <w:pPr>
              <w:jc w:val="lowKashida"/>
            </w:pPr>
            <w:r w:rsidRPr="009D11C2">
              <w:t>Congenital anomalies TBL</w:t>
            </w:r>
          </w:p>
        </w:tc>
        <w:tc>
          <w:tcPr>
            <w:tcW w:w="1343" w:type="dxa"/>
            <w:tcBorders>
              <w:left w:val="single" w:sz="8" w:space="0" w:color="auto"/>
              <w:bottom w:val="single" w:sz="8" w:space="0" w:color="auto"/>
              <w:right w:val="single" w:sz="12" w:space="0" w:color="auto"/>
            </w:tcBorders>
            <w:vAlign w:val="center"/>
          </w:tcPr>
          <w:p w14:paraId="62A722DF" w14:textId="77777777" w:rsidR="001F6643" w:rsidRPr="009D11C2" w:rsidRDefault="001F6643" w:rsidP="009A5052">
            <w:pPr>
              <w:jc w:val="center"/>
              <w:rPr>
                <w:b/>
                <w:bCs/>
              </w:rPr>
            </w:pPr>
            <w:r w:rsidRPr="009D11C2">
              <w:rPr>
                <w:b/>
                <w:bCs/>
              </w:rPr>
              <w:t>2</w:t>
            </w:r>
          </w:p>
        </w:tc>
      </w:tr>
      <w:tr w:rsidR="001F6643" w:rsidRPr="009D11C2" w14:paraId="1C4322D9" w14:textId="77777777" w:rsidTr="009A5052">
        <w:trPr>
          <w:jc w:val="center"/>
        </w:trPr>
        <w:tc>
          <w:tcPr>
            <w:tcW w:w="795" w:type="dxa"/>
            <w:tcBorders>
              <w:left w:val="single" w:sz="12" w:space="0" w:color="auto"/>
              <w:bottom w:val="single" w:sz="8" w:space="0" w:color="auto"/>
              <w:right w:val="single" w:sz="8" w:space="0" w:color="auto"/>
            </w:tcBorders>
          </w:tcPr>
          <w:p w14:paraId="11B833BD"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62A59D3E" w14:textId="77777777" w:rsidR="001F6643" w:rsidRPr="009D11C2" w:rsidRDefault="001F6643" w:rsidP="009A5052">
            <w:pPr>
              <w:jc w:val="lowKashida"/>
              <w:rPr>
                <w:rFonts w:asciiTheme="majorBidi" w:hAnsiTheme="majorBidi" w:cstheme="majorBidi"/>
              </w:rPr>
            </w:pPr>
            <w:r w:rsidRPr="009D11C2">
              <w:t xml:space="preserve">Autosomal &amp; </w:t>
            </w:r>
            <w:proofErr w:type="gramStart"/>
            <w:r w:rsidRPr="009D11C2">
              <w:t>sex linked</w:t>
            </w:r>
            <w:proofErr w:type="gramEnd"/>
            <w:r w:rsidRPr="009D11C2">
              <w:t xml:space="preserve"> disorders   L</w:t>
            </w:r>
          </w:p>
        </w:tc>
        <w:tc>
          <w:tcPr>
            <w:tcW w:w="1343" w:type="dxa"/>
            <w:tcBorders>
              <w:left w:val="single" w:sz="8" w:space="0" w:color="auto"/>
              <w:bottom w:val="single" w:sz="8" w:space="0" w:color="auto"/>
              <w:right w:val="single" w:sz="12" w:space="0" w:color="auto"/>
            </w:tcBorders>
            <w:vAlign w:val="center"/>
          </w:tcPr>
          <w:p w14:paraId="068E4D96"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6646A1DF" w14:textId="77777777" w:rsidTr="009A5052">
        <w:trPr>
          <w:jc w:val="center"/>
        </w:trPr>
        <w:tc>
          <w:tcPr>
            <w:tcW w:w="795" w:type="dxa"/>
            <w:tcBorders>
              <w:left w:val="single" w:sz="12" w:space="0" w:color="auto"/>
              <w:bottom w:val="single" w:sz="8" w:space="0" w:color="auto"/>
              <w:right w:val="single" w:sz="8" w:space="0" w:color="auto"/>
            </w:tcBorders>
          </w:tcPr>
          <w:p w14:paraId="569CB0E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43A7D9B" w14:textId="77777777" w:rsidR="001F6643" w:rsidRPr="009D11C2" w:rsidRDefault="001F6643" w:rsidP="009A5052">
            <w:pPr>
              <w:jc w:val="lowKashida"/>
              <w:rPr>
                <w:rFonts w:asciiTheme="majorBidi" w:hAnsiTheme="majorBidi" w:cstheme="majorBidi"/>
              </w:rPr>
            </w:pPr>
            <w:r w:rsidRPr="009D11C2">
              <w:t>Feeding &amp; weaning   BST</w:t>
            </w:r>
          </w:p>
        </w:tc>
        <w:tc>
          <w:tcPr>
            <w:tcW w:w="1343" w:type="dxa"/>
            <w:tcBorders>
              <w:left w:val="single" w:sz="8" w:space="0" w:color="auto"/>
              <w:bottom w:val="single" w:sz="8" w:space="0" w:color="auto"/>
              <w:right w:val="single" w:sz="12" w:space="0" w:color="auto"/>
            </w:tcBorders>
            <w:vAlign w:val="center"/>
          </w:tcPr>
          <w:p w14:paraId="62F1834A"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356A2797" w14:textId="77777777" w:rsidTr="009A5052">
        <w:trPr>
          <w:jc w:val="center"/>
        </w:trPr>
        <w:tc>
          <w:tcPr>
            <w:tcW w:w="795" w:type="dxa"/>
            <w:tcBorders>
              <w:left w:val="single" w:sz="12" w:space="0" w:color="auto"/>
              <w:bottom w:val="single" w:sz="8" w:space="0" w:color="auto"/>
              <w:right w:val="single" w:sz="8" w:space="0" w:color="auto"/>
            </w:tcBorders>
          </w:tcPr>
          <w:p w14:paraId="3EBCC8BF"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6B6E0DF8" w14:textId="77777777" w:rsidR="001F6643" w:rsidRPr="009D11C2" w:rsidRDefault="001F6643" w:rsidP="009A5052">
            <w:pPr>
              <w:jc w:val="lowKashida"/>
              <w:rPr>
                <w:rFonts w:asciiTheme="majorBidi" w:hAnsiTheme="majorBidi" w:cstheme="majorBidi"/>
              </w:rPr>
            </w:pPr>
            <w:r w:rsidRPr="009D11C2">
              <w:t>Chromosomal disorders   L</w:t>
            </w:r>
          </w:p>
        </w:tc>
        <w:tc>
          <w:tcPr>
            <w:tcW w:w="1343" w:type="dxa"/>
            <w:tcBorders>
              <w:left w:val="single" w:sz="8" w:space="0" w:color="auto"/>
              <w:bottom w:val="single" w:sz="8" w:space="0" w:color="auto"/>
              <w:right w:val="single" w:sz="12" w:space="0" w:color="auto"/>
            </w:tcBorders>
            <w:vAlign w:val="center"/>
          </w:tcPr>
          <w:p w14:paraId="781AC0F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9CDA6CA" w14:textId="77777777" w:rsidTr="009A5052">
        <w:trPr>
          <w:jc w:val="center"/>
        </w:trPr>
        <w:tc>
          <w:tcPr>
            <w:tcW w:w="795" w:type="dxa"/>
            <w:tcBorders>
              <w:left w:val="single" w:sz="12" w:space="0" w:color="auto"/>
              <w:bottom w:val="single" w:sz="8" w:space="0" w:color="auto"/>
              <w:right w:val="single" w:sz="8" w:space="0" w:color="auto"/>
            </w:tcBorders>
          </w:tcPr>
          <w:p w14:paraId="447D8D9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1FACD8FB" w14:textId="77777777" w:rsidR="001F6643" w:rsidRPr="009D11C2" w:rsidRDefault="001F6643" w:rsidP="009A5052">
            <w:pPr>
              <w:jc w:val="lowKashida"/>
              <w:rPr>
                <w:rFonts w:asciiTheme="majorBidi" w:hAnsiTheme="majorBidi" w:cstheme="majorBidi"/>
              </w:rPr>
            </w:pPr>
            <w:r w:rsidRPr="009D11C2">
              <w:t>Growth charts   Skill Lab</w:t>
            </w:r>
          </w:p>
        </w:tc>
        <w:tc>
          <w:tcPr>
            <w:tcW w:w="1343" w:type="dxa"/>
            <w:tcBorders>
              <w:left w:val="single" w:sz="8" w:space="0" w:color="auto"/>
              <w:bottom w:val="single" w:sz="8" w:space="0" w:color="auto"/>
              <w:right w:val="single" w:sz="12" w:space="0" w:color="auto"/>
            </w:tcBorders>
            <w:vAlign w:val="center"/>
          </w:tcPr>
          <w:p w14:paraId="450CDED7"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2FA93D3C" w14:textId="77777777" w:rsidTr="009A5052">
        <w:trPr>
          <w:jc w:val="center"/>
        </w:trPr>
        <w:tc>
          <w:tcPr>
            <w:tcW w:w="795" w:type="dxa"/>
            <w:tcBorders>
              <w:left w:val="single" w:sz="12" w:space="0" w:color="auto"/>
              <w:bottom w:val="single" w:sz="8" w:space="0" w:color="auto"/>
              <w:right w:val="single" w:sz="8" w:space="0" w:color="auto"/>
            </w:tcBorders>
          </w:tcPr>
          <w:p w14:paraId="01844E35"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4BB8EAEB" w14:textId="77777777" w:rsidR="001F6643" w:rsidRPr="009D11C2" w:rsidRDefault="001F6643" w:rsidP="009A5052">
            <w:pPr>
              <w:jc w:val="lowKashida"/>
              <w:rPr>
                <w:rFonts w:asciiTheme="majorBidi" w:hAnsiTheme="majorBidi" w:cstheme="majorBidi"/>
              </w:rPr>
            </w:pPr>
            <w:r w:rsidRPr="009D11C2">
              <w:t>Regulation of milk production &amp; secretion   L</w:t>
            </w:r>
          </w:p>
        </w:tc>
        <w:tc>
          <w:tcPr>
            <w:tcW w:w="1343" w:type="dxa"/>
            <w:tcBorders>
              <w:left w:val="single" w:sz="8" w:space="0" w:color="auto"/>
              <w:bottom w:val="single" w:sz="8" w:space="0" w:color="auto"/>
              <w:right w:val="single" w:sz="12" w:space="0" w:color="auto"/>
            </w:tcBorders>
            <w:vAlign w:val="center"/>
          </w:tcPr>
          <w:p w14:paraId="101924E6"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7C8CB60" w14:textId="77777777" w:rsidTr="009A5052">
        <w:trPr>
          <w:jc w:val="center"/>
        </w:trPr>
        <w:tc>
          <w:tcPr>
            <w:tcW w:w="795" w:type="dxa"/>
            <w:tcBorders>
              <w:left w:val="single" w:sz="12" w:space="0" w:color="auto"/>
              <w:bottom w:val="single" w:sz="8" w:space="0" w:color="auto"/>
              <w:right w:val="single" w:sz="8" w:space="0" w:color="auto"/>
            </w:tcBorders>
          </w:tcPr>
          <w:p w14:paraId="0A9EEAAF"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D9E04C8" w14:textId="77777777" w:rsidR="001F6643" w:rsidRPr="009D11C2" w:rsidRDefault="001F6643" w:rsidP="009A5052">
            <w:pPr>
              <w:jc w:val="lowKashida"/>
              <w:rPr>
                <w:rFonts w:asciiTheme="majorBidi" w:hAnsiTheme="majorBidi" w:cstheme="majorBidi"/>
              </w:rPr>
            </w:pPr>
            <w:r w:rsidRPr="009D11C2">
              <w:t>Physiological changes in newborn   L</w:t>
            </w:r>
          </w:p>
        </w:tc>
        <w:tc>
          <w:tcPr>
            <w:tcW w:w="1343" w:type="dxa"/>
            <w:tcBorders>
              <w:left w:val="single" w:sz="8" w:space="0" w:color="auto"/>
              <w:bottom w:val="single" w:sz="8" w:space="0" w:color="auto"/>
              <w:right w:val="single" w:sz="12" w:space="0" w:color="auto"/>
            </w:tcBorders>
            <w:vAlign w:val="center"/>
          </w:tcPr>
          <w:p w14:paraId="022A31E5"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0C2D99D2" w14:textId="77777777" w:rsidTr="009A5052">
        <w:trPr>
          <w:jc w:val="center"/>
        </w:trPr>
        <w:tc>
          <w:tcPr>
            <w:tcW w:w="795" w:type="dxa"/>
            <w:tcBorders>
              <w:left w:val="single" w:sz="12" w:space="0" w:color="auto"/>
              <w:bottom w:val="single" w:sz="8" w:space="0" w:color="auto"/>
              <w:right w:val="single" w:sz="8" w:space="0" w:color="auto"/>
            </w:tcBorders>
          </w:tcPr>
          <w:p w14:paraId="5D2EE9A8"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6BC6C352" w14:textId="77777777" w:rsidR="001F6643" w:rsidRPr="009D11C2" w:rsidRDefault="001F6643" w:rsidP="009A5052">
            <w:pPr>
              <w:jc w:val="lowKashida"/>
              <w:rPr>
                <w:rFonts w:asciiTheme="majorBidi" w:hAnsiTheme="majorBidi" w:cstheme="majorBidi"/>
              </w:rPr>
            </w:pPr>
            <w:r w:rsidRPr="009D11C2">
              <w:t>Prenatal diagnosis of anomalies by imaging   Practical</w:t>
            </w:r>
          </w:p>
        </w:tc>
        <w:tc>
          <w:tcPr>
            <w:tcW w:w="1343" w:type="dxa"/>
            <w:tcBorders>
              <w:left w:val="single" w:sz="8" w:space="0" w:color="auto"/>
              <w:bottom w:val="single" w:sz="8" w:space="0" w:color="auto"/>
              <w:right w:val="single" w:sz="12" w:space="0" w:color="auto"/>
            </w:tcBorders>
            <w:vAlign w:val="center"/>
          </w:tcPr>
          <w:p w14:paraId="43401334"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1FB9C8BD" w14:textId="77777777" w:rsidTr="009A5052">
        <w:trPr>
          <w:jc w:val="center"/>
        </w:trPr>
        <w:tc>
          <w:tcPr>
            <w:tcW w:w="795" w:type="dxa"/>
            <w:tcBorders>
              <w:left w:val="single" w:sz="12" w:space="0" w:color="auto"/>
              <w:bottom w:val="single" w:sz="8" w:space="0" w:color="auto"/>
              <w:right w:val="single" w:sz="8" w:space="0" w:color="auto"/>
            </w:tcBorders>
          </w:tcPr>
          <w:p w14:paraId="4C72BE4B"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68FB1524" w14:textId="77777777" w:rsidR="001F6643" w:rsidRPr="009D11C2" w:rsidRDefault="001F6643" w:rsidP="009A5052">
            <w:pPr>
              <w:jc w:val="lowKashida"/>
              <w:rPr>
                <w:rFonts w:asciiTheme="majorBidi" w:hAnsiTheme="majorBidi" w:cstheme="majorBidi"/>
              </w:rPr>
            </w:pPr>
            <w:r w:rsidRPr="009D11C2">
              <w:t>Ossification   L</w:t>
            </w:r>
          </w:p>
        </w:tc>
        <w:tc>
          <w:tcPr>
            <w:tcW w:w="1343" w:type="dxa"/>
            <w:tcBorders>
              <w:left w:val="single" w:sz="8" w:space="0" w:color="auto"/>
              <w:bottom w:val="single" w:sz="8" w:space="0" w:color="auto"/>
              <w:right w:val="single" w:sz="12" w:space="0" w:color="auto"/>
            </w:tcBorders>
            <w:vAlign w:val="center"/>
          </w:tcPr>
          <w:p w14:paraId="0366F460"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1D12F06" w14:textId="77777777" w:rsidTr="009A5052">
        <w:trPr>
          <w:jc w:val="center"/>
        </w:trPr>
        <w:tc>
          <w:tcPr>
            <w:tcW w:w="795" w:type="dxa"/>
            <w:tcBorders>
              <w:left w:val="single" w:sz="12" w:space="0" w:color="auto"/>
              <w:bottom w:val="single" w:sz="8" w:space="0" w:color="auto"/>
              <w:right w:val="single" w:sz="8" w:space="0" w:color="auto"/>
            </w:tcBorders>
          </w:tcPr>
          <w:p w14:paraId="3556C78A"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D31BA8B" w14:textId="77777777" w:rsidR="001F6643" w:rsidRPr="009D11C2" w:rsidRDefault="001F6643" w:rsidP="009A5052">
            <w:pPr>
              <w:jc w:val="lowKashida"/>
              <w:rPr>
                <w:rFonts w:asciiTheme="majorBidi" w:hAnsiTheme="majorBidi" w:cstheme="majorBidi"/>
              </w:rPr>
            </w:pPr>
            <w:r w:rsidRPr="009D11C2">
              <w:t>Role of genetics in diagnosis of neoplasm   L</w:t>
            </w:r>
          </w:p>
        </w:tc>
        <w:tc>
          <w:tcPr>
            <w:tcW w:w="1343" w:type="dxa"/>
            <w:tcBorders>
              <w:left w:val="single" w:sz="8" w:space="0" w:color="auto"/>
              <w:bottom w:val="single" w:sz="8" w:space="0" w:color="auto"/>
              <w:right w:val="single" w:sz="12" w:space="0" w:color="auto"/>
            </w:tcBorders>
            <w:vAlign w:val="center"/>
          </w:tcPr>
          <w:p w14:paraId="57CE564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0C0E2015" w14:textId="77777777" w:rsidTr="009A5052">
        <w:trPr>
          <w:jc w:val="center"/>
        </w:trPr>
        <w:tc>
          <w:tcPr>
            <w:tcW w:w="795" w:type="dxa"/>
            <w:tcBorders>
              <w:left w:val="single" w:sz="12" w:space="0" w:color="auto"/>
              <w:bottom w:val="single" w:sz="8" w:space="0" w:color="auto"/>
              <w:right w:val="single" w:sz="8" w:space="0" w:color="auto"/>
            </w:tcBorders>
          </w:tcPr>
          <w:p w14:paraId="7105C05C"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4B178B2" w14:textId="77777777" w:rsidR="001F6643" w:rsidRPr="009D11C2" w:rsidRDefault="001F6643" w:rsidP="009A5052">
            <w:pPr>
              <w:jc w:val="lowKashida"/>
              <w:rPr>
                <w:rFonts w:asciiTheme="majorBidi" w:hAnsiTheme="majorBidi" w:cstheme="majorBidi"/>
              </w:rPr>
            </w:pPr>
            <w:r w:rsidRPr="009D11C2">
              <w:t>Genetic basis of diseases   Lab</w:t>
            </w:r>
          </w:p>
        </w:tc>
        <w:tc>
          <w:tcPr>
            <w:tcW w:w="1343" w:type="dxa"/>
            <w:tcBorders>
              <w:left w:val="single" w:sz="8" w:space="0" w:color="auto"/>
              <w:bottom w:val="single" w:sz="8" w:space="0" w:color="auto"/>
              <w:right w:val="single" w:sz="12" w:space="0" w:color="auto"/>
            </w:tcBorders>
            <w:vAlign w:val="center"/>
          </w:tcPr>
          <w:p w14:paraId="276FEE1A"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013018E0" w14:textId="77777777" w:rsidTr="009A5052">
        <w:trPr>
          <w:jc w:val="center"/>
        </w:trPr>
        <w:tc>
          <w:tcPr>
            <w:tcW w:w="795" w:type="dxa"/>
            <w:tcBorders>
              <w:left w:val="single" w:sz="12" w:space="0" w:color="auto"/>
              <w:bottom w:val="single" w:sz="8" w:space="0" w:color="auto"/>
              <w:right w:val="single" w:sz="8" w:space="0" w:color="auto"/>
            </w:tcBorders>
          </w:tcPr>
          <w:p w14:paraId="14F187CB"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10F33923" w14:textId="77777777" w:rsidR="001F6643" w:rsidRPr="009D11C2" w:rsidRDefault="001F6643" w:rsidP="009A5052">
            <w:pPr>
              <w:jc w:val="lowKashida"/>
              <w:rPr>
                <w:rFonts w:asciiTheme="majorBidi" w:hAnsiTheme="majorBidi" w:cstheme="majorBidi"/>
              </w:rPr>
            </w:pPr>
            <w:r w:rsidRPr="009D11C2">
              <w:t>Genetic basis of diseases   Lab</w:t>
            </w:r>
          </w:p>
        </w:tc>
        <w:tc>
          <w:tcPr>
            <w:tcW w:w="1343" w:type="dxa"/>
            <w:tcBorders>
              <w:left w:val="single" w:sz="8" w:space="0" w:color="auto"/>
              <w:bottom w:val="single" w:sz="8" w:space="0" w:color="auto"/>
              <w:right w:val="single" w:sz="12" w:space="0" w:color="auto"/>
            </w:tcBorders>
            <w:vAlign w:val="center"/>
          </w:tcPr>
          <w:p w14:paraId="5DE3A4A4"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705812B2" w14:textId="77777777" w:rsidTr="009A5052">
        <w:trPr>
          <w:jc w:val="center"/>
        </w:trPr>
        <w:tc>
          <w:tcPr>
            <w:tcW w:w="795" w:type="dxa"/>
            <w:tcBorders>
              <w:left w:val="single" w:sz="12" w:space="0" w:color="auto"/>
              <w:bottom w:val="single" w:sz="8" w:space="0" w:color="auto"/>
              <w:right w:val="single" w:sz="8" w:space="0" w:color="auto"/>
            </w:tcBorders>
          </w:tcPr>
          <w:p w14:paraId="2D36EF11"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F7E20AA" w14:textId="77777777" w:rsidR="001F6643" w:rsidRPr="009D11C2" w:rsidRDefault="001F6643" w:rsidP="009A5052">
            <w:pPr>
              <w:jc w:val="lowKashida"/>
              <w:rPr>
                <w:rFonts w:asciiTheme="majorBidi" w:hAnsiTheme="majorBidi" w:cstheme="majorBidi"/>
              </w:rPr>
            </w:pPr>
            <w:r w:rsidRPr="009D11C2">
              <w:t>Anatomy &amp; Histology of breast   Practical</w:t>
            </w:r>
          </w:p>
        </w:tc>
        <w:tc>
          <w:tcPr>
            <w:tcW w:w="1343" w:type="dxa"/>
            <w:tcBorders>
              <w:left w:val="single" w:sz="8" w:space="0" w:color="auto"/>
              <w:bottom w:val="single" w:sz="8" w:space="0" w:color="auto"/>
              <w:right w:val="single" w:sz="12" w:space="0" w:color="auto"/>
            </w:tcBorders>
            <w:vAlign w:val="center"/>
          </w:tcPr>
          <w:p w14:paraId="14B7F5A9"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79F38448" w14:textId="77777777" w:rsidTr="009A5052">
        <w:trPr>
          <w:jc w:val="center"/>
        </w:trPr>
        <w:tc>
          <w:tcPr>
            <w:tcW w:w="795" w:type="dxa"/>
            <w:tcBorders>
              <w:left w:val="single" w:sz="12" w:space="0" w:color="auto"/>
              <w:bottom w:val="single" w:sz="8" w:space="0" w:color="auto"/>
              <w:right w:val="single" w:sz="8" w:space="0" w:color="auto"/>
            </w:tcBorders>
          </w:tcPr>
          <w:p w14:paraId="7DD224FE"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1E22348" w14:textId="77777777" w:rsidR="001F6643" w:rsidRPr="009D11C2" w:rsidRDefault="001F6643" w:rsidP="009A5052">
            <w:pPr>
              <w:jc w:val="lowKashida"/>
              <w:rPr>
                <w:rFonts w:asciiTheme="majorBidi" w:hAnsiTheme="majorBidi" w:cstheme="majorBidi"/>
              </w:rPr>
            </w:pPr>
            <w:r w:rsidRPr="009D11C2">
              <w:t>Physiology of puberty   L</w:t>
            </w:r>
          </w:p>
        </w:tc>
        <w:tc>
          <w:tcPr>
            <w:tcW w:w="1343" w:type="dxa"/>
            <w:tcBorders>
              <w:left w:val="single" w:sz="8" w:space="0" w:color="auto"/>
              <w:bottom w:val="single" w:sz="8" w:space="0" w:color="auto"/>
              <w:right w:val="single" w:sz="12" w:space="0" w:color="auto"/>
            </w:tcBorders>
            <w:vAlign w:val="center"/>
          </w:tcPr>
          <w:p w14:paraId="5B703023"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4F8C26FE" w14:textId="77777777" w:rsidTr="009A5052">
        <w:trPr>
          <w:jc w:val="center"/>
        </w:trPr>
        <w:tc>
          <w:tcPr>
            <w:tcW w:w="795" w:type="dxa"/>
            <w:tcBorders>
              <w:left w:val="single" w:sz="12" w:space="0" w:color="auto"/>
              <w:bottom w:val="single" w:sz="8" w:space="0" w:color="auto"/>
              <w:right w:val="single" w:sz="8" w:space="0" w:color="auto"/>
            </w:tcBorders>
          </w:tcPr>
          <w:p w14:paraId="0E26BFA3"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7F927EE4" w14:textId="77777777" w:rsidR="001F6643" w:rsidRPr="009D11C2" w:rsidRDefault="001F6643" w:rsidP="009A5052">
            <w:pPr>
              <w:jc w:val="lowKashida"/>
              <w:rPr>
                <w:rFonts w:asciiTheme="majorBidi" w:hAnsiTheme="majorBidi" w:cstheme="majorBidi"/>
              </w:rPr>
            </w:pPr>
            <w:r w:rsidRPr="009D11C2">
              <w:t>Recombinant DNA technology   L</w:t>
            </w:r>
          </w:p>
        </w:tc>
        <w:tc>
          <w:tcPr>
            <w:tcW w:w="1343" w:type="dxa"/>
            <w:tcBorders>
              <w:left w:val="single" w:sz="8" w:space="0" w:color="auto"/>
              <w:bottom w:val="single" w:sz="8" w:space="0" w:color="auto"/>
              <w:right w:val="single" w:sz="12" w:space="0" w:color="auto"/>
            </w:tcBorders>
            <w:vAlign w:val="center"/>
          </w:tcPr>
          <w:p w14:paraId="321AF740"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6B285962" w14:textId="77777777" w:rsidTr="009A5052">
        <w:trPr>
          <w:jc w:val="center"/>
        </w:trPr>
        <w:tc>
          <w:tcPr>
            <w:tcW w:w="795" w:type="dxa"/>
            <w:tcBorders>
              <w:left w:val="single" w:sz="12" w:space="0" w:color="auto"/>
              <w:bottom w:val="single" w:sz="8" w:space="0" w:color="auto"/>
              <w:right w:val="single" w:sz="8" w:space="0" w:color="auto"/>
            </w:tcBorders>
          </w:tcPr>
          <w:p w14:paraId="4EC0C8D2"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4E5055E" w14:textId="77777777" w:rsidR="001F6643" w:rsidRPr="009D11C2" w:rsidRDefault="001F6643" w:rsidP="009A5052">
            <w:pPr>
              <w:jc w:val="lowKashida"/>
              <w:rPr>
                <w:rFonts w:asciiTheme="majorBidi" w:hAnsiTheme="majorBidi" w:cstheme="majorBidi"/>
              </w:rPr>
            </w:pPr>
            <w:r w:rsidRPr="009D11C2">
              <w:t>Development &amp; anomalies of the breast   Practical</w:t>
            </w:r>
          </w:p>
        </w:tc>
        <w:tc>
          <w:tcPr>
            <w:tcW w:w="1343" w:type="dxa"/>
            <w:tcBorders>
              <w:left w:val="single" w:sz="8" w:space="0" w:color="auto"/>
              <w:bottom w:val="single" w:sz="8" w:space="0" w:color="auto"/>
              <w:right w:val="single" w:sz="12" w:space="0" w:color="auto"/>
            </w:tcBorders>
            <w:vAlign w:val="center"/>
          </w:tcPr>
          <w:p w14:paraId="710BC242"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504A96BB" w14:textId="77777777" w:rsidTr="009A5052">
        <w:trPr>
          <w:jc w:val="center"/>
        </w:trPr>
        <w:tc>
          <w:tcPr>
            <w:tcW w:w="795" w:type="dxa"/>
            <w:tcBorders>
              <w:left w:val="single" w:sz="12" w:space="0" w:color="auto"/>
              <w:bottom w:val="single" w:sz="8" w:space="0" w:color="auto"/>
              <w:right w:val="single" w:sz="8" w:space="0" w:color="auto"/>
            </w:tcBorders>
          </w:tcPr>
          <w:p w14:paraId="05F9E4BD"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EC8DBEF" w14:textId="77777777" w:rsidR="001F6643" w:rsidRPr="009D11C2" w:rsidRDefault="001F6643" w:rsidP="009A5052">
            <w:pPr>
              <w:jc w:val="lowKashida"/>
              <w:rPr>
                <w:rFonts w:asciiTheme="majorBidi" w:hAnsiTheme="majorBidi" w:cstheme="majorBidi"/>
              </w:rPr>
            </w:pPr>
            <w:r w:rsidRPr="009D11C2">
              <w:t>Aging   L</w:t>
            </w:r>
          </w:p>
        </w:tc>
        <w:tc>
          <w:tcPr>
            <w:tcW w:w="1343" w:type="dxa"/>
            <w:tcBorders>
              <w:left w:val="single" w:sz="8" w:space="0" w:color="auto"/>
              <w:bottom w:val="single" w:sz="8" w:space="0" w:color="auto"/>
              <w:right w:val="single" w:sz="12" w:space="0" w:color="auto"/>
            </w:tcBorders>
            <w:vAlign w:val="center"/>
          </w:tcPr>
          <w:p w14:paraId="5AAA3F48"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60CDC95E" w14:textId="77777777" w:rsidTr="009A5052">
        <w:trPr>
          <w:jc w:val="center"/>
        </w:trPr>
        <w:tc>
          <w:tcPr>
            <w:tcW w:w="795" w:type="dxa"/>
            <w:tcBorders>
              <w:left w:val="single" w:sz="12" w:space="0" w:color="auto"/>
              <w:bottom w:val="single" w:sz="8" w:space="0" w:color="auto"/>
              <w:right w:val="single" w:sz="8" w:space="0" w:color="auto"/>
            </w:tcBorders>
          </w:tcPr>
          <w:p w14:paraId="58855B26"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0F06AB22" w14:textId="77777777" w:rsidR="001F6643" w:rsidRPr="009D11C2" w:rsidRDefault="001F6643" w:rsidP="009A5052">
            <w:pPr>
              <w:jc w:val="lowKashida"/>
              <w:rPr>
                <w:rFonts w:asciiTheme="majorBidi" w:hAnsiTheme="majorBidi" w:cstheme="majorBidi"/>
              </w:rPr>
            </w:pPr>
            <w:r w:rsidRPr="009D11C2">
              <w:t>Teratogenic drugs   L</w:t>
            </w:r>
          </w:p>
        </w:tc>
        <w:tc>
          <w:tcPr>
            <w:tcW w:w="1343" w:type="dxa"/>
            <w:tcBorders>
              <w:left w:val="single" w:sz="8" w:space="0" w:color="auto"/>
              <w:bottom w:val="single" w:sz="8" w:space="0" w:color="auto"/>
              <w:right w:val="single" w:sz="12" w:space="0" w:color="auto"/>
            </w:tcBorders>
            <w:vAlign w:val="center"/>
          </w:tcPr>
          <w:p w14:paraId="0DDFE12A"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AAC5458" w14:textId="77777777" w:rsidTr="009A5052">
        <w:trPr>
          <w:jc w:val="center"/>
        </w:trPr>
        <w:tc>
          <w:tcPr>
            <w:tcW w:w="795" w:type="dxa"/>
            <w:tcBorders>
              <w:left w:val="single" w:sz="12" w:space="0" w:color="auto"/>
              <w:bottom w:val="single" w:sz="8" w:space="0" w:color="auto"/>
              <w:right w:val="single" w:sz="8" w:space="0" w:color="auto"/>
            </w:tcBorders>
          </w:tcPr>
          <w:p w14:paraId="51B3156E"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E4A0795" w14:textId="77777777" w:rsidR="001F6643" w:rsidRPr="009D11C2" w:rsidRDefault="001F6643" w:rsidP="009A5052">
            <w:pPr>
              <w:jc w:val="lowKashida"/>
              <w:rPr>
                <w:rFonts w:asciiTheme="majorBidi" w:hAnsiTheme="majorBidi" w:cstheme="majorBidi"/>
              </w:rPr>
            </w:pPr>
            <w:r w:rsidRPr="009D11C2">
              <w:t>Ossification centers imaging   Practical</w:t>
            </w:r>
          </w:p>
        </w:tc>
        <w:tc>
          <w:tcPr>
            <w:tcW w:w="1343" w:type="dxa"/>
            <w:tcBorders>
              <w:left w:val="single" w:sz="8" w:space="0" w:color="auto"/>
              <w:bottom w:val="single" w:sz="8" w:space="0" w:color="auto"/>
              <w:right w:val="single" w:sz="12" w:space="0" w:color="auto"/>
            </w:tcBorders>
            <w:vAlign w:val="center"/>
          </w:tcPr>
          <w:p w14:paraId="5911CB2D"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403BD4DD" w14:textId="77777777" w:rsidTr="009A5052">
        <w:trPr>
          <w:jc w:val="center"/>
        </w:trPr>
        <w:tc>
          <w:tcPr>
            <w:tcW w:w="795" w:type="dxa"/>
            <w:tcBorders>
              <w:left w:val="single" w:sz="12" w:space="0" w:color="auto"/>
              <w:bottom w:val="single" w:sz="8" w:space="0" w:color="auto"/>
              <w:right w:val="single" w:sz="8" w:space="0" w:color="auto"/>
            </w:tcBorders>
          </w:tcPr>
          <w:p w14:paraId="602C6306"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1DFB9B8" w14:textId="77777777" w:rsidR="001F6643" w:rsidRPr="009D11C2" w:rsidRDefault="001F6643" w:rsidP="009A5052">
            <w:pPr>
              <w:jc w:val="lowKashida"/>
              <w:rPr>
                <w:rFonts w:asciiTheme="majorBidi" w:hAnsiTheme="majorBidi" w:cstheme="majorBidi"/>
              </w:rPr>
            </w:pPr>
            <w:r w:rsidRPr="009D11C2">
              <w:t>Benign &amp; Neoplastic conditions of the breast   L</w:t>
            </w:r>
          </w:p>
        </w:tc>
        <w:tc>
          <w:tcPr>
            <w:tcW w:w="1343" w:type="dxa"/>
            <w:tcBorders>
              <w:left w:val="single" w:sz="8" w:space="0" w:color="auto"/>
              <w:bottom w:val="single" w:sz="8" w:space="0" w:color="auto"/>
              <w:right w:val="single" w:sz="12" w:space="0" w:color="auto"/>
            </w:tcBorders>
            <w:vAlign w:val="center"/>
          </w:tcPr>
          <w:p w14:paraId="1EE487D6"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1FE3FD4C" w14:textId="77777777" w:rsidTr="009A5052">
        <w:trPr>
          <w:jc w:val="center"/>
        </w:trPr>
        <w:tc>
          <w:tcPr>
            <w:tcW w:w="795" w:type="dxa"/>
            <w:tcBorders>
              <w:left w:val="single" w:sz="12" w:space="0" w:color="auto"/>
              <w:bottom w:val="single" w:sz="8" w:space="0" w:color="auto"/>
              <w:right w:val="single" w:sz="8" w:space="0" w:color="auto"/>
            </w:tcBorders>
          </w:tcPr>
          <w:p w14:paraId="5261FDFF"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145A0611" w14:textId="77777777" w:rsidR="001F6643" w:rsidRPr="009D11C2" w:rsidRDefault="001F6643" w:rsidP="009A5052">
            <w:pPr>
              <w:jc w:val="lowKashida"/>
              <w:rPr>
                <w:rFonts w:asciiTheme="majorBidi" w:hAnsiTheme="majorBidi" w:cstheme="majorBidi"/>
              </w:rPr>
            </w:pPr>
            <w:r w:rsidRPr="009D11C2">
              <w:t>Breast Tumor   BST</w:t>
            </w:r>
          </w:p>
        </w:tc>
        <w:tc>
          <w:tcPr>
            <w:tcW w:w="1343" w:type="dxa"/>
            <w:tcBorders>
              <w:left w:val="single" w:sz="8" w:space="0" w:color="auto"/>
              <w:bottom w:val="single" w:sz="8" w:space="0" w:color="auto"/>
              <w:right w:val="single" w:sz="12" w:space="0" w:color="auto"/>
            </w:tcBorders>
            <w:vAlign w:val="center"/>
          </w:tcPr>
          <w:p w14:paraId="5CA77944"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5D4F9F1B" w14:textId="77777777" w:rsidTr="009A5052">
        <w:trPr>
          <w:jc w:val="center"/>
        </w:trPr>
        <w:tc>
          <w:tcPr>
            <w:tcW w:w="795" w:type="dxa"/>
            <w:tcBorders>
              <w:left w:val="single" w:sz="12" w:space="0" w:color="auto"/>
              <w:bottom w:val="single" w:sz="8" w:space="0" w:color="auto"/>
              <w:right w:val="single" w:sz="8" w:space="0" w:color="auto"/>
            </w:tcBorders>
          </w:tcPr>
          <w:p w14:paraId="08790D0D"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6F6674B" w14:textId="77777777" w:rsidR="001F6643" w:rsidRPr="009D11C2" w:rsidRDefault="001F6643" w:rsidP="009A5052">
            <w:pPr>
              <w:jc w:val="lowKashida"/>
              <w:rPr>
                <w:rFonts w:asciiTheme="majorBidi" w:hAnsiTheme="majorBidi" w:cstheme="majorBidi"/>
              </w:rPr>
            </w:pPr>
            <w:r w:rsidRPr="009D11C2">
              <w:t xml:space="preserve">Medical TTT of breast cancer, </w:t>
            </w:r>
            <w:proofErr w:type="spellStart"/>
            <w:r w:rsidRPr="009D11C2">
              <w:t>lactagogous</w:t>
            </w:r>
            <w:proofErr w:type="spellEnd"/>
            <w:r w:rsidRPr="009D11C2">
              <w:t xml:space="preserve">   L</w:t>
            </w:r>
          </w:p>
        </w:tc>
        <w:tc>
          <w:tcPr>
            <w:tcW w:w="1343" w:type="dxa"/>
            <w:tcBorders>
              <w:left w:val="single" w:sz="8" w:space="0" w:color="auto"/>
              <w:bottom w:val="single" w:sz="8" w:space="0" w:color="auto"/>
              <w:right w:val="single" w:sz="12" w:space="0" w:color="auto"/>
            </w:tcBorders>
            <w:vAlign w:val="center"/>
          </w:tcPr>
          <w:p w14:paraId="55E56B3B" w14:textId="77777777" w:rsidR="001F6643" w:rsidRPr="009D11C2" w:rsidRDefault="001F6643" w:rsidP="009A5052">
            <w:pPr>
              <w:jc w:val="center"/>
              <w:rPr>
                <w:rFonts w:asciiTheme="majorBidi" w:hAnsiTheme="majorBidi" w:cstheme="majorBidi"/>
                <w:b/>
                <w:bCs/>
              </w:rPr>
            </w:pPr>
            <w:r w:rsidRPr="009D11C2">
              <w:rPr>
                <w:b/>
                <w:bCs/>
              </w:rPr>
              <w:t>1</w:t>
            </w:r>
          </w:p>
        </w:tc>
      </w:tr>
      <w:tr w:rsidR="001F6643" w:rsidRPr="009D11C2" w14:paraId="2D7BD4E9" w14:textId="77777777" w:rsidTr="009A5052">
        <w:trPr>
          <w:jc w:val="center"/>
        </w:trPr>
        <w:tc>
          <w:tcPr>
            <w:tcW w:w="795" w:type="dxa"/>
            <w:tcBorders>
              <w:left w:val="single" w:sz="12" w:space="0" w:color="auto"/>
              <w:bottom w:val="single" w:sz="8" w:space="0" w:color="auto"/>
              <w:right w:val="single" w:sz="8" w:space="0" w:color="auto"/>
            </w:tcBorders>
          </w:tcPr>
          <w:p w14:paraId="5297C57F"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23806830" w14:textId="77777777" w:rsidR="001F6643" w:rsidRPr="009D11C2" w:rsidRDefault="001F6643" w:rsidP="009A5052">
            <w:pPr>
              <w:jc w:val="lowKashida"/>
              <w:rPr>
                <w:rFonts w:asciiTheme="majorBidi" w:hAnsiTheme="majorBidi" w:cstheme="majorBidi"/>
              </w:rPr>
            </w:pPr>
            <w:r w:rsidRPr="009D11C2">
              <w:t>Practical breast pathology   Lab</w:t>
            </w:r>
          </w:p>
        </w:tc>
        <w:tc>
          <w:tcPr>
            <w:tcW w:w="1343" w:type="dxa"/>
            <w:tcBorders>
              <w:left w:val="single" w:sz="8" w:space="0" w:color="auto"/>
              <w:bottom w:val="single" w:sz="8" w:space="0" w:color="auto"/>
              <w:right w:val="single" w:sz="12" w:space="0" w:color="auto"/>
            </w:tcBorders>
            <w:vAlign w:val="center"/>
          </w:tcPr>
          <w:p w14:paraId="1029C51E" w14:textId="77777777" w:rsidR="001F6643" w:rsidRPr="009D11C2" w:rsidRDefault="001F6643" w:rsidP="009A5052">
            <w:pPr>
              <w:jc w:val="center"/>
              <w:rPr>
                <w:rFonts w:asciiTheme="majorBidi" w:hAnsiTheme="majorBidi" w:cstheme="majorBidi"/>
                <w:b/>
                <w:bCs/>
              </w:rPr>
            </w:pPr>
            <w:r w:rsidRPr="009D11C2">
              <w:rPr>
                <w:b/>
                <w:bCs/>
              </w:rPr>
              <w:t>2</w:t>
            </w:r>
          </w:p>
        </w:tc>
      </w:tr>
      <w:tr w:rsidR="001F6643" w:rsidRPr="009D11C2" w14:paraId="38FF636C" w14:textId="77777777" w:rsidTr="009A5052">
        <w:trPr>
          <w:jc w:val="center"/>
        </w:trPr>
        <w:tc>
          <w:tcPr>
            <w:tcW w:w="795" w:type="dxa"/>
            <w:tcBorders>
              <w:left w:val="single" w:sz="12" w:space="0" w:color="auto"/>
              <w:bottom w:val="single" w:sz="8" w:space="0" w:color="auto"/>
              <w:right w:val="single" w:sz="8" w:space="0" w:color="auto"/>
            </w:tcBorders>
          </w:tcPr>
          <w:p w14:paraId="02A3AD4A"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5C3B9DAA" w14:textId="77777777" w:rsidR="001F6643" w:rsidRPr="009D11C2" w:rsidRDefault="001F6643" w:rsidP="009A5052">
            <w:pPr>
              <w:jc w:val="lowKashida"/>
              <w:rPr>
                <w:rFonts w:asciiTheme="majorBidi" w:hAnsiTheme="majorBidi" w:cstheme="majorBidi"/>
              </w:rPr>
            </w:pPr>
            <w:r w:rsidRPr="009D11C2">
              <w:t>Developmental milestones   BST</w:t>
            </w:r>
          </w:p>
        </w:tc>
        <w:tc>
          <w:tcPr>
            <w:tcW w:w="1343" w:type="dxa"/>
            <w:tcBorders>
              <w:left w:val="single" w:sz="8" w:space="0" w:color="auto"/>
              <w:bottom w:val="single" w:sz="8" w:space="0" w:color="auto"/>
              <w:right w:val="single" w:sz="12" w:space="0" w:color="auto"/>
            </w:tcBorders>
            <w:vAlign w:val="center"/>
          </w:tcPr>
          <w:p w14:paraId="761C5BEC" w14:textId="77777777" w:rsidR="001F6643" w:rsidRPr="009D11C2" w:rsidRDefault="001F6643" w:rsidP="009A5052">
            <w:pPr>
              <w:jc w:val="center"/>
              <w:rPr>
                <w:rFonts w:asciiTheme="majorBidi" w:hAnsiTheme="majorBidi" w:cstheme="majorBidi"/>
                <w:b/>
                <w:bCs/>
              </w:rPr>
            </w:pPr>
            <w:r w:rsidRPr="009D11C2">
              <w:rPr>
                <w:b/>
                <w:bCs/>
              </w:rPr>
              <w:t>3</w:t>
            </w:r>
          </w:p>
        </w:tc>
      </w:tr>
      <w:tr w:rsidR="001F6643" w:rsidRPr="009D11C2" w14:paraId="39E5F6D9" w14:textId="77777777" w:rsidTr="009A5052">
        <w:trPr>
          <w:jc w:val="center"/>
        </w:trPr>
        <w:tc>
          <w:tcPr>
            <w:tcW w:w="795" w:type="dxa"/>
            <w:tcBorders>
              <w:left w:val="single" w:sz="12" w:space="0" w:color="auto"/>
              <w:bottom w:val="single" w:sz="8" w:space="0" w:color="auto"/>
              <w:right w:val="single" w:sz="8" w:space="0" w:color="auto"/>
            </w:tcBorders>
          </w:tcPr>
          <w:p w14:paraId="3895F549" w14:textId="77777777" w:rsidR="001F6643" w:rsidRPr="009D11C2" w:rsidRDefault="001F6643">
            <w:pPr>
              <w:pStyle w:val="ListParagraph"/>
              <w:numPr>
                <w:ilvl w:val="0"/>
                <w:numId w:val="1"/>
              </w:numPr>
              <w:jc w:val="center"/>
            </w:pPr>
          </w:p>
        </w:tc>
        <w:tc>
          <w:tcPr>
            <w:tcW w:w="7187" w:type="dxa"/>
            <w:tcBorders>
              <w:left w:val="single" w:sz="8" w:space="0" w:color="auto"/>
              <w:bottom w:val="single" w:sz="8" w:space="0" w:color="auto"/>
              <w:right w:val="single" w:sz="8" w:space="0" w:color="auto"/>
            </w:tcBorders>
          </w:tcPr>
          <w:p w14:paraId="6BEFBD32" w14:textId="77777777" w:rsidR="001F6643" w:rsidRPr="009D11C2" w:rsidRDefault="001F6643" w:rsidP="009A5052">
            <w:pPr>
              <w:jc w:val="lowKashida"/>
              <w:rPr>
                <w:rFonts w:asciiTheme="majorBidi" w:hAnsiTheme="majorBidi" w:cstheme="majorBidi"/>
              </w:rPr>
            </w:pPr>
            <w:r w:rsidRPr="009D11C2">
              <w:t xml:space="preserve">PBL sessions (6 sessions x 2 </w:t>
            </w:r>
            <w:proofErr w:type="gramStart"/>
            <w:r w:rsidRPr="009D11C2">
              <w:t xml:space="preserve">hours)   </w:t>
            </w:r>
            <w:proofErr w:type="gramEnd"/>
            <w:r w:rsidRPr="009D11C2">
              <w:t>PBL</w:t>
            </w:r>
          </w:p>
        </w:tc>
        <w:tc>
          <w:tcPr>
            <w:tcW w:w="1343" w:type="dxa"/>
            <w:tcBorders>
              <w:left w:val="single" w:sz="8" w:space="0" w:color="auto"/>
              <w:bottom w:val="single" w:sz="8" w:space="0" w:color="auto"/>
              <w:right w:val="single" w:sz="12" w:space="0" w:color="auto"/>
            </w:tcBorders>
            <w:vAlign w:val="center"/>
          </w:tcPr>
          <w:p w14:paraId="673A1289" w14:textId="77777777" w:rsidR="001F6643" w:rsidRPr="009D11C2" w:rsidRDefault="001F6643" w:rsidP="009A5052">
            <w:pPr>
              <w:jc w:val="center"/>
              <w:rPr>
                <w:rFonts w:asciiTheme="majorBidi" w:hAnsiTheme="majorBidi" w:cstheme="majorBidi"/>
                <w:b/>
                <w:bCs/>
              </w:rPr>
            </w:pPr>
            <w:r w:rsidRPr="009D11C2">
              <w:rPr>
                <w:b/>
                <w:bCs/>
              </w:rPr>
              <w:t>12</w:t>
            </w:r>
          </w:p>
        </w:tc>
      </w:tr>
      <w:tr w:rsidR="001F6643" w:rsidRPr="005D2DDD" w14:paraId="0807B411" w14:textId="77777777" w:rsidTr="009A5052">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463BBDF2" w14:textId="77777777" w:rsidR="001F6643" w:rsidRPr="000F578C" w:rsidRDefault="001F6643" w:rsidP="009A5052">
            <w:pPr>
              <w:pStyle w:val="ListParagraph"/>
              <w:rPr>
                <w:rFonts w:asciiTheme="majorBidi" w:hAnsiTheme="majorBidi" w:cstheme="majorBidi"/>
                <w:b/>
                <w:bCs/>
                <w:rtl/>
              </w:rPr>
            </w:pPr>
            <w:r>
              <w:rPr>
                <w:rFonts w:asciiTheme="majorBidi" w:hAnsiTheme="majorBidi" w:cstheme="majorBidi"/>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CF2C1F4" w14:textId="77777777" w:rsidR="001F6643" w:rsidRPr="00F50EAA" w:rsidRDefault="001F6643" w:rsidP="009A5052">
            <w:pPr>
              <w:jc w:val="center"/>
              <w:rPr>
                <w:rFonts w:asciiTheme="majorBidi" w:hAnsiTheme="majorBidi" w:cstheme="majorBidi"/>
                <w:b/>
                <w:bCs/>
              </w:rPr>
            </w:pPr>
            <w:r w:rsidRPr="00F50EAA">
              <w:rPr>
                <w:rFonts w:asciiTheme="majorBidi" w:hAnsiTheme="majorBidi" w:cstheme="majorBidi"/>
                <w:b/>
                <w:bCs/>
                <w:sz w:val="32"/>
                <w:szCs w:val="32"/>
              </w:rPr>
              <w:fldChar w:fldCharType="begin"/>
            </w:r>
            <w:r w:rsidRPr="00F50EAA">
              <w:rPr>
                <w:rFonts w:asciiTheme="majorBidi" w:hAnsiTheme="majorBidi" w:cstheme="majorBidi"/>
                <w:b/>
                <w:bCs/>
                <w:sz w:val="32"/>
                <w:szCs w:val="32"/>
              </w:rPr>
              <w:instrText xml:space="preserve"> =SUM(ABOVE) </w:instrText>
            </w:r>
            <w:r w:rsidRPr="00F50EAA">
              <w:rPr>
                <w:rFonts w:asciiTheme="majorBidi" w:hAnsiTheme="majorBidi" w:cstheme="majorBidi"/>
                <w:b/>
                <w:bCs/>
                <w:sz w:val="32"/>
                <w:szCs w:val="32"/>
              </w:rPr>
              <w:fldChar w:fldCharType="separate"/>
            </w:r>
            <w:r w:rsidRPr="00F50EAA">
              <w:rPr>
                <w:rFonts w:asciiTheme="majorBidi" w:hAnsiTheme="majorBidi" w:cstheme="majorBidi"/>
                <w:b/>
                <w:bCs/>
                <w:noProof/>
                <w:sz w:val="32"/>
                <w:szCs w:val="32"/>
              </w:rPr>
              <w:t>95</w:t>
            </w:r>
            <w:r w:rsidRPr="00F50EAA">
              <w:rPr>
                <w:rFonts w:asciiTheme="majorBidi" w:hAnsiTheme="majorBidi" w:cstheme="majorBidi"/>
                <w:b/>
                <w:bCs/>
                <w:sz w:val="32"/>
                <w:szCs w:val="32"/>
              </w:rPr>
              <w:fldChar w:fldCharType="end"/>
            </w:r>
          </w:p>
        </w:tc>
      </w:tr>
    </w:tbl>
    <w:p w14:paraId="71F91938" w14:textId="34702087" w:rsidR="00636783" w:rsidRDefault="00636783" w:rsidP="008B5913">
      <w:pPr>
        <w:rPr>
          <w:b/>
          <w:bCs/>
          <w:sz w:val="26"/>
          <w:szCs w:val="26"/>
        </w:rPr>
      </w:pPr>
    </w:p>
    <w:p w14:paraId="26B38947" w14:textId="79B6C4C8" w:rsidR="00E34F0F" w:rsidRPr="00246F9C" w:rsidRDefault="00245E1B" w:rsidP="00246F9C">
      <w:pPr>
        <w:pStyle w:val="Heading1"/>
      </w:pPr>
      <w:bookmarkStart w:id="6" w:name="_Toc951379"/>
      <w:r w:rsidRPr="00246F9C">
        <w:t xml:space="preserve">D. </w:t>
      </w:r>
      <w:bookmarkStart w:id="7" w:name="_Toc951381"/>
      <w:bookmarkEnd w:id="6"/>
      <w:r w:rsidR="00E34F0F" w:rsidRPr="00246F9C">
        <w:t>Assessment Tasks for Students</w:t>
      </w:r>
      <w:bookmarkEnd w:id="7"/>
      <w:r w:rsidR="00E34F0F" w:rsidRPr="00246F9C">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1F6643" w:rsidRPr="005D2DDD" w14:paraId="532E10C8" w14:textId="77777777" w:rsidTr="009A5052">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2EBD40FD" w14:textId="77777777" w:rsidR="001F6643" w:rsidRPr="005D2DDD" w:rsidRDefault="001F6643" w:rsidP="009A5052">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7304A6" w14:textId="77777777" w:rsidR="001F6643" w:rsidRPr="005D2DDD" w:rsidRDefault="001F6643" w:rsidP="009A5052">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0862CDF" w14:textId="77777777" w:rsidR="001F6643" w:rsidRPr="005D2DDD" w:rsidRDefault="001F6643" w:rsidP="009A5052">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26743550" w14:textId="77777777" w:rsidR="001F6643" w:rsidRPr="001B5102" w:rsidRDefault="001F6643" w:rsidP="009A5052">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1F6643" w:rsidRPr="005D2DDD" w14:paraId="40A4E5C0" w14:textId="77777777" w:rsidTr="009A5052">
        <w:trPr>
          <w:trHeight w:val="260"/>
          <w:jc w:val="center"/>
        </w:trPr>
        <w:tc>
          <w:tcPr>
            <w:tcW w:w="410" w:type="dxa"/>
            <w:tcBorders>
              <w:top w:val="single" w:sz="8" w:space="0" w:color="auto"/>
              <w:bottom w:val="dashSmallGap" w:sz="4" w:space="0" w:color="auto"/>
              <w:right w:val="single" w:sz="8" w:space="0" w:color="auto"/>
            </w:tcBorders>
            <w:vAlign w:val="center"/>
          </w:tcPr>
          <w:p w14:paraId="2946B6E1" w14:textId="77777777" w:rsidR="001F6643" w:rsidRPr="009D1E6C" w:rsidRDefault="001F6643" w:rsidP="009A5052">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vAlign w:val="center"/>
          </w:tcPr>
          <w:p w14:paraId="18E290A2" w14:textId="77777777" w:rsidR="001F6643" w:rsidRPr="009D11C2" w:rsidRDefault="001F6643" w:rsidP="009A5052">
            <w:pPr>
              <w:rPr>
                <w:rFonts w:asciiTheme="majorBidi" w:hAnsiTheme="majorBidi" w:cstheme="majorBidi"/>
              </w:rPr>
            </w:pPr>
            <w:r w:rsidRPr="009D11C2">
              <w:rPr>
                <w:rFonts w:asciiTheme="majorBidi" w:hAnsiTheme="majorBidi" w:cstheme="majorBidi"/>
                <w:lang w:val="en-AU" w:bidi="ar-EG"/>
              </w:rPr>
              <w:t xml:space="preserve">Mid-block exam </w:t>
            </w:r>
          </w:p>
        </w:tc>
        <w:tc>
          <w:tcPr>
            <w:tcW w:w="1313" w:type="dxa"/>
            <w:tcBorders>
              <w:top w:val="single" w:sz="8" w:space="0" w:color="auto"/>
              <w:left w:val="single" w:sz="8" w:space="0" w:color="auto"/>
              <w:bottom w:val="dashSmallGap" w:sz="4" w:space="0" w:color="auto"/>
              <w:right w:val="single" w:sz="8" w:space="0" w:color="auto"/>
            </w:tcBorders>
            <w:vAlign w:val="center"/>
          </w:tcPr>
          <w:p w14:paraId="46D367D9"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 xml:space="preserve">Week </w:t>
            </w:r>
            <w:r w:rsidRPr="009D11C2">
              <w:rPr>
                <w:rFonts w:asciiTheme="majorBidi" w:hAnsiTheme="majorBidi" w:cstheme="majorBidi"/>
              </w:rPr>
              <w:t>3</w:t>
            </w:r>
          </w:p>
        </w:tc>
        <w:tc>
          <w:tcPr>
            <w:tcW w:w="2190" w:type="dxa"/>
            <w:tcBorders>
              <w:top w:val="single" w:sz="8" w:space="0" w:color="auto"/>
              <w:left w:val="single" w:sz="8" w:space="0" w:color="auto"/>
              <w:bottom w:val="dashSmallGap" w:sz="4" w:space="0" w:color="auto"/>
            </w:tcBorders>
            <w:vAlign w:val="center"/>
          </w:tcPr>
          <w:p w14:paraId="3743D73C"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20 %</w:t>
            </w:r>
          </w:p>
        </w:tc>
      </w:tr>
      <w:tr w:rsidR="001F6643" w:rsidRPr="005D2DDD" w14:paraId="01555601" w14:textId="77777777" w:rsidTr="009A5052">
        <w:trPr>
          <w:trHeight w:val="260"/>
          <w:jc w:val="center"/>
        </w:trPr>
        <w:tc>
          <w:tcPr>
            <w:tcW w:w="410" w:type="dxa"/>
            <w:tcBorders>
              <w:top w:val="dashSmallGap" w:sz="4" w:space="0" w:color="auto"/>
              <w:bottom w:val="dashSmallGap" w:sz="4" w:space="0" w:color="auto"/>
              <w:right w:val="single" w:sz="8" w:space="0" w:color="auto"/>
            </w:tcBorders>
            <w:vAlign w:val="center"/>
          </w:tcPr>
          <w:p w14:paraId="110EBF22" w14:textId="77777777" w:rsidR="001F6643" w:rsidRPr="00176BEC" w:rsidRDefault="001F6643" w:rsidP="009A5052">
            <w:pPr>
              <w:bidi/>
              <w:jc w:val="center"/>
              <w:rPr>
                <w:rFonts w:asciiTheme="majorBidi" w:hAnsiTheme="majorBidi" w:cstheme="majorBidi"/>
                <w:b/>
                <w:bCs/>
                <w:highlight w:val="yellow"/>
              </w:rPr>
            </w:pPr>
            <w:r w:rsidRPr="009D11C2">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7DC740A8" w14:textId="77777777" w:rsidR="001F6643" w:rsidRPr="009D11C2" w:rsidRDefault="001F6643" w:rsidP="009A5052">
            <w:pPr>
              <w:rPr>
                <w:rFonts w:asciiTheme="majorBidi" w:hAnsiTheme="majorBidi" w:cstheme="majorBidi"/>
              </w:rPr>
            </w:pPr>
            <w:r w:rsidRPr="009D11C2">
              <w:rPr>
                <w:rFonts w:asciiTheme="majorBidi" w:hAnsiTheme="majorBidi" w:cstheme="majorBidi"/>
              </w:rPr>
              <w:t xml:space="preserve">TBL evaluation </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60086DE8"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rPr>
              <w:t>Week 1-3</w:t>
            </w:r>
          </w:p>
        </w:tc>
        <w:tc>
          <w:tcPr>
            <w:tcW w:w="2190" w:type="dxa"/>
            <w:tcBorders>
              <w:top w:val="dashSmallGap" w:sz="4" w:space="0" w:color="auto"/>
              <w:left w:val="single" w:sz="8" w:space="0" w:color="auto"/>
              <w:bottom w:val="dashSmallGap" w:sz="4" w:space="0" w:color="auto"/>
            </w:tcBorders>
            <w:vAlign w:val="center"/>
          </w:tcPr>
          <w:p w14:paraId="3E6D474E"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10%</w:t>
            </w:r>
          </w:p>
        </w:tc>
      </w:tr>
      <w:tr w:rsidR="001F6643" w:rsidRPr="005D2DDD" w14:paraId="19F904FC" w14:textId="77777777" w:rsidTr="009A5052">
        <w:trPr>
          <w:trHeight w:val="260"/>
          <w:jc w:val="center"/>
        </w:trPr>
        <w:tc>
          <w:tcPr>
            <w:tcW w:w="410" w:type="dxa"/>
            <w:tcBorders>
              <w:top w:val="dashSmallGap" w:sz="4" w:space="0" w:color="auto"/>
              <w:bottom w:val="dashSmallGap" w:sz="4" w:space="0" w:color="auto"/>
              <w:right w:val="single" w:sz="8" w:space="0" w:color="auto"/>
            </w:tcBorders>
            <w:vAlign w:val="center"/>
          </w:tcPr>
          <w:p w14:paraId="41D10F99" w14:textId="77777777" w:rsidR="001F6643" w:rsidRPr="009D1E6C" w:rsidRDefault="001F6643" w:rsidP="009A5052">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0C503302" w14:textId="77777777" w:rsidR="001F6643" w:rsidRPr="009D11C2" w:rsidRDefault="001F6643" w:rsidP="009A5052">
            <w:pPr>
              <w:rPr>
                <w:rFonts w:asciiTheme="majorBidi" w:hAnsiTheme="majorBidi" w:cstheme="majorBidi"/>
              </w:rPr>
            </w:pPr>
            <w:r w:rsidRPr="009D11C2">
              <w:rPr>
                <w:rFonts w:asciiTheme="majorBidi" w:hAnsiTheme="majorBidi" w:cstheme="majorBidi"/>
                <w:lang w:val="en-AU" w:bidi="ar-EG"/>
              </w:rPr>
              <w:t>PBL evaluation</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7BC18B2C"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Weeks 1-4</w:t>
            </w:r>
          </w:p>
        </w:tc>
        <w:tc>
          <w:tcPr>
            <w:tcW w:w="2190" w:type="dxa"/>
            <w:tcBorders>
              <w:top w:val="dashSmallGap" w:sz="4" w:space="0" w:color="auto"/>
              <w:left w:val="single" w:sz="8" w:space="0" w:color="auto"/>
              <w:bottom w:val="dashSmallGap" w:sz="4" w:space="0" w:color="auto"/>
            </w:tcBorders>
            <w:vAlign w:val="center"/>
          </w:tcPr>
          <w:p w14:paraId="4B0500B5"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10 %</w:t>
            </w:r>
          </w:p>
        </w:tc>
      </w:tr>
      <w:tr w:rsidR="001F6643" w:rsidRPr="005D2DDD" w14:paraId="3FF3526C" w14:textId="77777777" w:rsidTr="009A5052">
        <w:trPr>
          <w:trHeight w:val="260"/>
          <w:jc w:val="center"/>
        </w:trPr>
        <w:tc>
          <w:tcPr>
            <w:tcW w:w="410" w:type="dxa"/>
            <w:tcBorders>
              <w:top w:val="dashSmallGap" w:sz="4" w:space="0" w:color="auto"/>
              <w:bottom w:val="dashSmallGap" w:sz="4" w:space="0" w:color="auto"/>
              <w:right w:val="single" w:sz="8" w:space="0" w:color="auto"/>
            </w:tcBorders>
            <w:vAlign w:val="center"/>
          </w:tcPr>
          <w:p w14:paraId="0140FA3D" w14:textId="77777777" w:rsidR="001F6643" w:rsidRPr="009D1E6C" w:rsidRDefault="001F6643" w:rsidP="009A5052">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34CC9C99" w14:textId="77777777" w:rsidR="001F6643" w:rsidRPr="009D11C2" w:rsidRDefault="001F6643" w:rsidP="009A5052">
            <w:pPr>
              <w:rPr>
                <w:rFonts w:asciiTheme="majorBidi" w:hAnsiTheme="majorBidi" w:cstheme="majorBidi"/>
                <w:lang w:val="en-AU" w:bidi="ar-EG"/>
              </w:rPr>
            </w:pPr>
            <w:r w:rsidRPr="009D11C2">
              <w:rPr>
                <w:rFonts w:asciiTheme="majorBidi" w:hAnsiTheme="majorBidi" w:cstheme="majorBidi"/>
                <w:lang w:val="en-AU" w:bidi="ar-EG"/>
              </w:rPr>
              <w:t>End of course exams:</w:t>
            </w:r>
          </w:p>
          <w:p w14:paraId="28A07A64" w14:textId="77777777" w:rsidR="001F6643" w:rsidRPr="009D11C2" w:rsidRDefault="001F6643" w:rsidP="009A5052">
            <w:pPr>
              <w:contextualSpacing/>
              <w:jc w:val="center"/>
              <w:rPr>
                <w:rFonts w:asciiTheme="majorBidi" w:hAnsiTheme="majorBidi" w:cstheme="majorBidi"/>
                <w:lang w:val="en-AU" w:bidi="ar-EG"/>
              </w:rPr>
            </w:pPr>
            <w:r w:rsidRPr="009D11C2">
              <w:rPr>
                <w:rFonts w:asciiTheme="majorBidi" w:hAnsiTheme="majorBidi" w:cstheme="majorBidi"/>
                <w:lang w:val="en-AU" w:bidi="ar-EG"/>
              </w:rPr>
              <w:t xml:space="preserve">- Theory: MCQs (40%)   </w:t>
            </w:r>
          </w:p>
          <w:p w14:paraId="2F842762"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 Practical: OSPE (20%)</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7BE79CA6"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5</w:t>
            </w:r>
            <w:r w:rsidRPr="009D11C2">
              <w:rPr>
                <w:rFonts w:asciiTheme="majorBidi" w:hAnsiTheme="majorBidi" w:cstheme="majorBidi"/>
                <w:vertAlign w:val="superscript"/>
                <w:lang w:val="en-AU" w:bidi="ar-EG"/>
              </w:rPr>
              <w:t>th</w:t>
            </w:r>
          </w:p>
        </w:tc>
        <w:tc>
          <w:tcPr>
            <w:tcW w:w="2190" w:type="dxa"/>
            <w:tcBorders>
              <w:top w:val="dashSmallGap" w:sz="4" w:space="0" w:color="auto"/>
              <w:left w:val="single" w:sz="8" w:space="0" w:color="auto"/>
              <w:bottom w:val="dashSmallGap" w:sz="4" w:space="0" w:color="auto"/>
            </w:tcBorders>
            <w:vAlign w:val="center"/>
          </w:tcPr>
          <w:p w14:paraId="7F717DC8" w14:textId="77777777" w:rsidR="001F6643" w:rsidRPr="009D11C2" w:rsidRDefault="001F6643" w:rsidP="009A5052">
            <w:pPr>
              <w:jc w:val="center"/>
              <w:rPr>
                <w:rFonts w:asciiTheme="majorBidi" w:hAnsiTheme="majorBidi" w:cstheme="majorBidi"/>
              </w:rPr>
            </w:pPr>
            <w:r w:rsidRPr="009D11C2">
              <w:rPr>
                <w:rFonts w:asciiTheme="majorBidi" w:hAnsiTheme="majorBidi" w:cstheme="majorBidi"/>
                <w:lang w:val="en-AU" w:bidi="ar-EG"/>
              </w:rPr>
              <w:t>60%</w:t>
            </w: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7A27D507" w14:textId="6524595D" w:rsidR="008F5880" w:rsidRDefault="008F5880" w:rsidP="008B5913">
      <w:pPr>
        <w:rPr>
          <w:b/>
          <w:bCs/>
          <w:color w:val="C00000"/>
          <w:sz w:val="32"/>
          <w:szCs w:val="32"/>
        </w:rPr>
      </w:pPr>
    </w:p>
    <w:p w14:paraId="3A03EAA2" w14:textId="5214D618" w:rsidR="004F498B" w:rsidRPr="00E973FE" w:rsidRDefault="00800070" w:rsidP="00246F9C">
      <w:pPr>
        <w:pStyle w:val="Heading1"/>
      </w:pPr>
      <w:bookmarkStart w:id="8" w:name="_Toc951383"/>
      <w:r>
        <w:t>E</w:t>
      </w:r>
      <w:r w:rsidR="004F498B" w:rsidRPr="00E973FE">
        <w:t>.</w:t>
      </w:r>
      <w:r w:rsidR="004E7612" w:rsidRPr="00E973FE">
        <w:t xml:space="preserve"> Learning Resources</w:t>
      </w:r>
      <w:r w:rsidR="00B85E99" w:rsidRPr="00E973FE">
        <w:t xml:space="preserve"> and Facilities</w:t>
      </w:r>
      <w:bookmarkEnd w:id="8"/>
    </w:p>
    <w:p w14:paraId="575164BB" w14:textId="77777777" w:rsidR="001B5102" w:rsidRDefault="00B85E99" w:rsidP="008B5913">
      <w:pPr>
        <w:pStyle w:val="Heading2"/>
        <w:jc w:val="left"/>
        <w:rPr>
          <w:rFonts w:asciiTheme="majorBidi" w:hAnsiTheme="majorBidi" w:cstheme="majorBidi"/>
          <w:sz w:val="26"/>
          <w:szCs w:val="26"/>
        </w:rPr>
      </w:pPr>
      <w:bookmarkStart w:id="9" w:name="_Toc951384"/>
      <w:r w:rsidRPr="00C4342E">
        <w:rPr>
          <w:rFonts w:asciiTheme="majorBidi" w:hAnsiTheme="majorBidi" w:cstheme="majorBidi"/>
          <w:sz w:val="26"/>
          <w:szCs w:val="26"/>
        </w:rPr>
        <w:t>1.Learning Resources</w:t>
      </w:r>
      <w:bookmarkEnd w:id="9"/>
    </w:p>
    <w:tbl>
      <w:tblPr>
        <w:tblStyle w:val="TableGrid"/>
        <w:tblW w:w="16539"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gridCol w:w="6968"/>
      </w:tblGrid>
      <w:tr w:rsidR="001F6643" w:rsidRPr="005D2DDD" w14:paraId="55769464" w14:textId="77777777" w:rsidTr="00B27292">
        <w:trPr>
          <w:trHeight w:val="736"/>
        </w:trPr>
        <w:tc>
          <w:tcPr>
            <w:tcW w:w="2603" w:type="dxa"/>
            <w:vAlign w:val="center"/>
          </w:tcPr>
          <w:p w14:paraId="2DCD7B89" w14:textId="72AA609B" w:rsidR="001F6643" w:rsidRPr="005D2DDD" w:rsidRDefault="001F6643" w:rsidP="001F6643">
            <w:pPr>
              <w:jc w:val="center"/>
              <w:rPr>
                <w:rFonts w:asciiTheme="majorBidi" w:hAnsiTheme="majorBidi" w:cstheme="majorBidi"/>
                <w:b/>
                <w:bCs/>
                <w:sz w:val="26"/>
                <w:szCs w:val="26"/>
              </w:rPr>
            </w:pPr>
            <w:r w:rsidRPr="00AA6028">
              <w:rPr>
                <w:b/>
                <w:bCs/>
              </w:rPr>
              <w:t>Required Textbooks</w:t>
            </w:r>
          </w:p>
        </w:tc>
        <w:tc>
          <w:tcPr>
            <w:tcW w:w="6968" w:type="dxa"/>
            <w:vAlign w:val="center"/>
          </w:tcPr>
          <w:p w14:paraId="2AD9B68F" w14:textId="77777777" w:rsidR="001F6643" w:rsidRPr="009D11C2" w:rsidRDefault="001F6643">
            <w:pPr>
              <w:pStyle w:val="BodyTextIndent"/>
              <w:numPr>
                <w:ilvl w:val="1"/>
                <w:numId w:val="2"/>
              </w:numPr>
              <w:tabs>
                <w:tab w:val="clear" w:pos="1440"/>
                <w:tab w:val="num" w:pos="342"/>
              </w:tabs>
              <w:spacing w:after="0"/>
              <w:ind w:hanging="1368"/>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ANATOMY</w:t>
            </w:r>
          </w:p>
          <w:p w14:paraId="7D3D499D"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r w:rsidRPr="009D11C2">
              <w:rPr>
                <w:rFonts w:asciiTheme="majorBidi" w:hAnsiTheme="majorBidi" w:cstheme="majorBidi"/>
                <w:sz w:val="22"/>
                <w:szCs w:val="22"/>
              </w:rPr>
              <w:t>Snell Clinical Neuroanatomy. Richard S. Snell. 7</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333DF8AF"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r w:rsidRPr="009D11C2">
              <w:rPr>
                <w:rFonts w:asciiTheme="majorBidi" w:hAnsiTheme="majorBidi" w:cstheme="majorBidi"/>
                <w:sz w:val="22"/>
                <w:szCs w:val="22"/>
              </w:rPr>
              <w:t xml:space="preserve">Gray’s Anatomy for Students. Richard L. Drake, Wayne </w:t>
            </w:r>
            <w:proofErr w:type="spellStart"/>
            <w:r w:rsidRPr="009D11C2">
              <w:rPr>
                <w:rFonts w:asciiTheme="majorBidi" w:hAnsiTheme="majorBidi" w:cstheme="majorBidi"/>
                <w:sz w:val="22"/>
                <w:szCs w:val="22"/>
              </w:rPr>
              <w:t>Vogal</w:t>
            </w:r>
            <w:proofErr w:type="spellEnd"/>
            <w:r w:rsidRPr="009D11C2">
              <w:rPr>
                <w:rFonts w:asciiTheme="majorBidi" w:hAnsiTheme="majorBidi" w:cstheme="majorBidi"/>
                <w:sz w:val="22"/>
                <w:szCs w:val="22"/>
              </w:rPr>
              <w:t xml:space="preserve"> and Adam W. Mitchell. 3</w:t>
            </w:r>
            <w:r w:rsidRPr="009D11C2">
              <w:rPr>
                <w:rFonts w:asciiTheme="majorBidi" w:hAnsiTheme="majorBidi" w:cstheme="majorBidi"/>
                <w:sz w:val="22"/>
                <w:szCs w:val="22"/>
                <w:vertAlign w:val="superscript"/>
              </w:rPr>
              <w:t>rd</w:t>
            </w:r>
            <w:r w:rsidRPr="009D11C2">
              <w:rPr>
                <w:rFonts w:asciiTheme="majorBidi" w:hAnsiTheme="majorBidi" w:cstheme="majorBidi"/>
                <w:sz w:val="22"/>
                <w:szCs w:val="22"/>
              </w:rPr>
              <w:t xml:space="preserve"> Ed </w:t>
            </w:r>
          </w:p>
          <w:p w14:paraId="6B7A13BC" w14:textId="77777777" w:rsidR="001F6643" w:rsidRPr="009D11C2" w:rsidRDefault="001F6643">
            <w:pPr>
              <w:pStyle w:val="BodyTextIndent"/>
              <w:numPr>
                <w:ilvl w:val="1"/>
                <w:numId w:val="2"/>
              </w:numPr>
              <w:tabs>
                <w:tab w:val="clear" w:pos="1440"/>
                <w:tab w:val="num" w:pos="342"/>
              </w:tabs>
              <w:spacing w:after="0"/>
              <w:ind w:hanging="1368"/>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 xml:space="preserve">EMPERYOLOGY </w:t>
            </w:r>
          </w:p>
          <w:p w14:paraId="4553FC0C"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proofErr w:type="spellStart"/>
            <w:r w:rsidRPr="009D11C2">
              <w:rPr>
                <w:rFonts w:asciiTheme="majorBidi" w:hAnsiTheme="majorBidi" w:cstheme="majorBidi"/>
                <w:sz w:val="22"/>
                <w:szCs w:val="22"/>
              </w:rPr>
              <w:t>Langman’s</w:t>
            </w:r>
            <w:proofErr w:type="spellEnd"/>
            <w:r w:rsidRPr="009D11C2">
              <w:rPr>
                <w:rFonts w:asciiTheme="majorBidi" w:hAnsiTheme="majorBidi" w:cstheme="majorBidi"/>
                <w:sz w:val="22"/>
                <w:szCs w:val="22"/>
              </w:rPr>
              <w:t xml:space="preserve"> Medical </w:t>
            </w:r>
            <w:proofErr w:type="gramStart"/>
            <w:r w:rsidRPr="009D11C2">
              <w:rPr>
                <w:rFonts w:asciiTheme="majorBidi" w:hAnsiTheme="majorBidi" w:cstheme="majorBidi"/>
                <w:sz w:val="22"/>
                <w:szCs w:val="22"/>
              </w:rPr>
              <w:t>Embryology .</w:t>
            </w:r>
            <w:proofErr w:type="gramEnd"/>
            <w:r w:rsidRPr="009D11C2">
              <w:rPr>
                <w:rFonts w:asciiTheme="majorBidi" w:hAnsiTheme="majorBidi" w:cstheme="majorBidi"/>
                <w:sz w:val="22"/>
                <w:szCs w:val="22"/>
              </w:rPr>
              <w:t xml:space="preserve"> T. W. Sadler. 13</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41F92FCD"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r w:rsidRPr="009D11C2">
              <w:rPr>
                <w:rFonts w:asciiTheme="majorBidi" w:hAnsiTheme="majorBidi" w:cstheme="majorBidi"/>
                <w:sz w:val="22"/>
                <w:szCs w:val="22"/>
              </w:rPr>
              <w:t>The Developing Human: Clinically Oriented Embryology. Keith L. Moore, T. V. N Persaud and Mark G. Torchia. 9</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 </w:t>
            </w:r>
          </w:p>
          <w:p w14:paraId="0FABA457" w14:textId="77777777" w:rsidR="001F6643" w:rsidRPr="009D11C2" w:rsidRDefault="001F6643">
            <w:pPr>
              <w:pStyle w:val="BodyTextIndent"/>
              <w:numPr>
                <w:ilvl w:val="1"/>
                <w:numId w:val="2"/>
              </w:numPr>
              <w:tabs>
                <w:tab w:val="clear" w:pos="1440"/>
                <w:tab w:val="num" w:pos="342"/>
              </w:tabs>
              <w:spacing w:after="0"/>
              <w:ind w:hanging="1368"/>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HISTOLOGY:</w:t>
            </w:r>
          </w:p>
          <w:p w14:paraId="46CC616A"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r w:rsidRPr="009D11C2">
              <w:rPr>
                <w:rFonts w:asciiTheme="majorBidi" w:hAnsiTheme="majorBidi" w:cstheme="majorBidi"/>
                <w:sz w:val="22"/>
                <w:szCs w:val="22"/>
              </w:rPr>
              <w:t xml:space="preserve">WHEATER’S Functional Histology: A Text and </w:t>
            </w:r>
            <w:proofErr w:type="spellStart"/>
            <w:r w:rsidRPr="009D11C2">
              <w:rPr>
                <w:rFonts w:asciiTheme="majorBidi" w:hAnsiTheme="majorBidi" w:cstheme="majorBidi"/>
                <w:sz w:val="22"/>
                <w:szCs w:val="22"/>
              </w:rPr>
              <w:t>Colour</w:t>
            </w:r>
            <w:proofErr w:type="spellEnd"/>
            <w:r w:rsidRPr="009D11C2">
              <w:rPr>
                <w:rFonts w:asciiTheme="majorBidi" w:hAnsiTheme="majorBidi" w:cstheme="majorBidi"/>
                <w:sz w:val="22"/>
                <w:szCs w:val="22"/>
              </w:rPr>
              <w:t xml:space="preserve"> Atlas. Barbara Young, Phillip Woodford and Geraldine O’Dowd. 6</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29C2081C" w14:textId="77777777" w:rsidR="001F6643" w:rsidRPr="009D11C2" w:rsidRDefault="001F6643">
            <w:pPr>
              <w:pStyle w:val="ListParagraph"/>
              <w:numPr>
                <w:ilvl w:val="0"/>
                <w:numId w:val="3"/>
              </w:numPr>
              <w:spacing w:after="200" w:line="276" w:lineRule="auto"/>
              <w:rPr>
                <w:rFonts w:asciiTheme="majorBidi" w:hAnsiTheme="majorBidi" w:cstheme="majorBidi"/>
                <w:sz w:val="22"/>
                <w:szCs w:val="22"/>
              </w:rPr>
            </w:pPr>
            <w:r w:rsidRPr="009D11C2">
              <w:rPr>
                <w:rFonts w:asciiTheme="majorBidi" w:hAnsiTheme="majorBidi" w:cstheme="majorBidi"/>
                <w:sz w:val="22"/>
                <w:szCs w:val="22"/>
              </w:rPr>
              <w:lastRenderedPageBreak/>
              <w:t xml:space="preserve">JUNQUEIRA’S Basic Histology: text and atlas. Antony L. </w:t>
            </w:r>
            <w:proofErr w:type="spellStart"/>
            <w:r w:rsidRPr="009D11C2">
              <w:rPr>
                <w:rFonts w:asciiTheme="majorBidi" w:hAnsiTheme="majorBidi" w:cstheme="majorBidi"/>
                <w:sz w:val="22"/>
                <w:szCs w:val="22"/>
              </w:rPr>
              <w:t>Mescher</w:t>
            </w:r>
            <w:proofErr w:type="spellEnd"/>
            <w:r w:rsidRPr="009D11C2">
              <w:rPr>
                <w:rFonts w:asciiTheme="majorBidi" w:hAnsiTheme="majorBidi" w:cstheme="majorBidi"/>
                <w:sz w:val="22"/>
                <w:szCs w:val="22"/>
              </w:rPr>
              <w:t>. 14</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13BDE388" w14:textId="77777777" w:rsidR="001F6643" w:rsidRPr="009D11C2" w:rsidRDefault="001F6643">
            <w:pPr>
              <w:pStyle w:val="BodyTextIndent"/>
              <w:numPr>
                <w:ilvl w:val="1"/>
                <w:numId w:val="2"/>
              </w:numPr>
              <w:tabs>
                <w:tab w:val="clear" w:pos="1440"/>
              </w:tabs>
              <w:spacing w:after="0"/>
              <w:ind w:left="612" w:hanging="45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 xml:space="preserve">PHYSIOLOGY: </w:t>
            </w:r>
          </w:p>
          <w:p w14:paraId="76CE8536" w14:textId="77777777" w:rsidR="001F6643" w:rsidRPr="009D11C2" w:rsidRDefault="001F6643">
            <w:pPr>
              <w:pStyle w:val="BodyTextIndent"/>
              <w:numPr>
                <w:ilvl w:val="0"/>
                <w:numId w:val="4"/>
              </w:numPr>
              <w:spacing w:after="0"/>
              <w:ind w:right="720"/>
              <w:jc w:val="both"/>
              <w:rPr>
                <w:rFonts w:asciiTheme="majorBidi" w:hAnsiTheme="majorBidi" w:cstheme="majorBidi"/>
                <w:sz w:val="22"/>
                <w:szCs w:val="22"/>
                <w:u w:val="single"/>
              </w:rPr>
            </w:pPr>
            <w:proofErr w:type="spellStart"/>
            <w:r w:rsidRPr="009D11C2">
              <w:rPr>
                <w:rFonts w:asciiTheme="majorBidi" w:hAnsiTheme="majorBidi" w:cstheme="majorBidi"/>
                <w:sz w:val="22"/>
                <w:szCs w:val="22"/>
              </w:rPr>
              <w:t>Ganong’s</w:t>
            </w:r>
            <w:proofErr w:type="spellEnd"/>
            <w:r w:rsidRPr="009D11C2">
              <w:rPr>
                <w:rFonts w:asciiTheme="majorBidi" w:hAnsiTheme="majorBidi" w:cstheme="majorBidi"/>
                <w:sz w:val="22"/>
                <w:szCs w:val="22"/>
              </w:rPr>
              <w:t xml:space="preserve"> Review of Medical </w:t>
            </w:r>
            <w:proofErr w:type="spellStart"/>
            <w:r w:rsidRPr="009D11C2">
              <w:rPr>
                <w:rFonts w:asciiTheme="majorBidi" w:hAnsiTheme="majorBidi" w:cstheme="majorBidi"/>
                <w:sz w:val="22"/>
                <w:szCs w:val="22"/>
              </w:rPr>
              <w:t>Physiology.Kim</w:t>
            </w:r>
            <w:proofErr w:type="spellEnd"/>
            <w:r w:rsidRPr="009D11C2">
              <w:rPr>
                <w:rFonts w:asciiTheme="majorBidi" w:hAnsiTheme="majorBidi" w:cstheme="majorBidi"/>
                <w:sz w:val="22"/>
                <w:szCs w:val="22"/>
              </w:rPr>
              <w:t xml:space="preserve"> Barret et al. 25</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 2016</w:t>
            </w:r>
          </w:p>
          <w:p w14:paraId="6BD95A48" w14:textId="77777777" w:rsidR="001F6643" w:rsidRPr="009D11C2" w:rsidRDefault="001F6643">
            <w:pPr>
              <w:pStyle w:val="BodyTextIndent"/>
              <w:numPr>
                <w:ilvl w:val="0"/>
                <w:numId w:val="4"/>
              </w:numPr>
              <w:spacing w:after="0"/>
              <w:ind w:right="720"/>
              <w:jc w:val="both"/>
              <w:rPr>
                <w:rFonts w:asciiTheme="majorBidi" w:hAnsiTheme="majorBidi" w:cstheme="majorBidi"/>
                <w:sz w:val="22"/>
                <w:szCs w:val="22"/>
                <w:u w:val="single"/>
              </w:rPr>
            </w:pPr>
            <w:r w:rsidRPr="009D11C2">
              <w:rPr>
                <w:rFonts w:asciiTheme="majorBidi" w:hAnsiTheme="majorBidi" w:cstheme="majorBidi"/>
                <w:sz w:val="22"/>
                <w:szCs w:val="22"/>
              </w:rPr>
              <w:t>Guyton ad Hall text book of medical physiology. John E. Hall. 13</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 2016</w:t>
            </w:r>
          </w:p>
          <w:p w14:paraId="0C696B21" w14:textId="77777777" w:rsidR="001F6643" w:rsidRPr="009D11C2" w:rsidRDefault="001F6643" w:rsidP="001F6643">
            <w:pPr>
              <w:pStyle w:val="BodyTextIndent"/>
              <w:spacing w:after="0"/>
              <w:ind w:left="1512" w:right="720"/>
              <w:jc w:val="both"/>
              <w:rPr>
                <w:rFonts w:asciiTheme="majorBidi" w:hAnsiTheme="majorBidi" w:cstheme="majorBidi"/>
                <w:sz w:val="22"/>
                <w:szCs w:val="22"/>
                <w:u w:val="single"/>
              </w:rPr>
            </w:pPr>
          </w:p>
          <w:p w14:paraId="433F84EA" w14:textId="77777777" w:rsidR="001F6643" w:rsidRPr="009D11C2" w:rsidRDefault="001F6643">
            <w:pPr>
              <w:pStyle w:val="BodyTextIndent"/>
              <w:numPr>
                <w:ilvl w:val="1"/>
                <w:numId w:val="2"/>
              </w:numPr>
              <w:tabs>
                <w:tab w:val="clear" w:pos="1440"/>
              </w:tabs>
              <w:spacing w:after="0"/>
              <w:ind w:left="612" w:hanging="45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 xml:space="preserve">BIOCHEMISTRY: </w:t>
            </w:r>
          </w:p>
          <w:p w14:paraId="76DADA20" w14:textId="77777777" w:rsidR="001F6643" w:rsidRPr="009D11C2" w:rsidRDefault="001F6643">
            <w:pPr>
              <w:pStyle w:val="BodyTextIndent"/>
              <w:numPr>
                <w:ilvl w:val="0"/>
                <w:numId w:val="5"/>
              </w:numPr>
              <w:spacing w:after="0"/>
              <w:ind w:right="720"/>
              <w:jc w:val="both"/>
              <w:rPr>
                <w:rFonts w:asciiTheme="majorBidi" w:hAnsiTheme="majorBidi" w:cstheme="majorBidi"/>
                <w:sz w:val="22"/>
                <w:szCs w:val="22"/>
              </w:rPr>
            </w:pPr>
            <w:r w:rsidRPr="009D11C2">
              <w:rPr>
                <w:rFonts w:asciiTheme="majorBidi" w:hAnsiTheme="majorBidi" w:cstheme="majorBidi"/>
                <w:sz w:val="22"/>
                <w:szCs w:val="22"/>
              </w:rPr>
              <w:t xml:space="preserve">Medical </w:t>
            </w:r>
            <w:proofErr w:type="spellStart"/>
            <w:r w:rsidRPr="009D11C2">
              <w:rPr>
                <w:rFonts w:asciiTheme="majorBidi" w:hAnsiTheme="majorBidi" w:cstheme="majorBidi"/>
                <w:sz w:val="22"/>
                <w:szCs w:val="22"/>
              </w:rPr>
              <w:t>biochmistry</w:t>
            </w:r>
            <w:proofErr w:type="spellEnd"/>
            <w:r w:rsidRPr="009D11C2">
              <w:rPr>
                <w:rFonts w:asciiTheme="majorBidi" w:hAnsiTheme="majorBidi" w:cstheme="majorBidi"/>
                <w:sz w:val="22"/>
                <w:szCs w:val="22"/>
              </w:rPr>
              <w:t xml:space="preserve">. John W Baynes and Mark H </w:t>
            </w:r>
            <w:proofErr w:type="spellStart"/>
            <w:r w:rsidRPr="009D11C2">
              <w:rPr>
                <w:rFonts w:asciiTheme="majorBidi" w:hAnsiTheme="majorBidi" w:cstheme="majorBidi"/>
                <w:sz w:val="22"/>
                <w:szCs w:val="22"/>
              </w:rPr>
              <w:t>Dominiczak</w:t>
            </w:r>
            <w:proofErr w:type="spellEnd"/>
            <w:r w:rsidRPr="009D11C2">
              <w:rPr>
                <w:rFonts w:asciiTheme="majorBidi" w:hAnsiTheme="majorBidi" w:cstheme="majorBidi"/>
                <w:sz w:val="22"/>
                <w:szCs w:val="22"/>
              </w:rPr>
              <w:t>. 3</w:t>
            </w:r>
            <w:r w:rsidRPr="009D11C2">
              <w:rPr>
                <w:rFonts w:asciiTheme="majorBidi" w:hAnsiTheme="majorBidi" w:cstheme="majorBidi"/>
                <w:sz w:val="22"/>
                <w:szCs w:val="22"/>
                <w:vertAlign w:val="superscript"/>
              </w:rPr>
              <w:t>rd</w:t>
            </w:r>
            <w:r w:rsidRPr="009D11C2">
              <w:rPr>
                <w:rFonts w:asciiTheme="majorBidi" w:hAnsiTheme="majorBidi" w:cstheme="majorBidi"/>
                <w:sz w:val="22"/>
                <w:szCs w:val="22"/>
              </w:rPr>
              <w:t xml:space="preserve"> Ed.</w:t>
            </w:r>
          </w:p>
          <w:p w14:paraId="44EEE4A7" w14:textId="77777777" w:rsidR="001F6643" w:rsidRPr="009D11C2" w:rsidRDefault="001F6643">
            <w:pPr>
              <w:pStyle w:val="BodyTextIndent"/>
              <w:numPr>
                <w:ilvl w:val="0"/>
                <w:numId w:val="5"/>
              </w:numPr>
              <w:spacing w:after="0"/>
              <w:ind w:right="720"/>
              <w:jc w:val="both"/>
              <w:rPr>
                <w:rFonts w:asciiTheme="majorBidi" w:hAnsiTheme="majorBidi" w:cstheme="majorBidi"/>
                <w:sz w:val="22"/>
                <w:szCs w:val="22"/>
              </w:rPr>
            </w:pPr>
            <w:r w:rsidRPr="009D11C2">
              <w:rPr>
                <w:rFonts w:asciiTheme="majorBidi" w:hAnsiTheme="majorBidi" w:cstheme="majorBidi"/>
                <w:sz w:val="22"/>
                <w:szCs w:val="22"/>
              </w:rPr>
              <w:t>Harpers illustrated biochemistry.28</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1BC6AB38" w14:textId="77777777" w:rsidR="001F6643" w:rsidRPr="009D11C2" w:rsidRDefault="001F6643">
            <w:pPr>
              <w:pStyle w:val="BodyTextIndent"/>
              <w:numPr>
                <w:ilvl w:val="1"/>
                <w:numId w:val="2"/>
              </w:numPr>
              <w:tabs>
                <w:tab w:val="clear" w:pos="1440"/>
              </w:tabs>
              <w:spacing w:after="0"/>
              <w:ind w:left="792" w:hanging="63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PHARMACOOGY:</w:t>
            </w:r>
          </w:p>
          <w:p w14:paraId="2FA340F0" w14:textId="77777777" w:rsidR="001F6643" w:rsidRPr="009D11C2" w:rsidRDefault="001F6643">
            <w:pPr>
              <w:pStyle w:val="BodyTextIndent"/>
              <w:numPr>
                <w:ilvl w:val="0"/>
                <w:numId w:val="6"/>
              </w:numPr>
              <w:spacing w:after="0"/>
              <w:ind w:right="720"/>
              <w:jc w:val="both"/>
              <w:rPr>
                <w:rFonts w:asciiTheme="majorBidi" w:hAnsiTheme="majorBidi" w:cstheme="majorBidi"/>
                <w:sz w:val="22"/>
                <w:szCs w:val="22"/>
              </w:rPr>
            </w:pPr>
            <w:r w:rsidRPr="009D11C2">
              <w:rPr>
                <w:rFonts w:asciiTheme="majorBidi" w:hAnsiTheme="majorBidi" w:cstheme="majorBidi"/>
                <w:sz w:val="22"/>
                <w:szCs w:val="22"/>
              </w:rPr>
              <w:t xml:space="preserve">Goodman and Gillman’s The Pharmacological Basis of THERAPEUTICS. Laurance L. Brunton, John S. </w:t>
            </w:r>
            <w:proofErr w:type="spellStart"/>
            <w:r w:rsidRPr="009D11C2">
              <w:rPr>
                <w:rFonts w:asciiTheme="majorBidi" w:hAnsiTheme="majorBidi" w:cstheme="majorBidi"/>
                <w:sz w:val="22"/>
                <w:szCs w:val="22"/>
              </w:rPr>
              <w:t>Lazo</w:t>
            </w:r>
            <w:proofErr w:type="spellEnd"/>
            <w:r w:rsidRPr="009D11C2">
              <w:rPr>
                <w:rFonts w:asciiTheme="majorBidi" w:hAnsiTheme="majorBidi" w:cstheme="majorBidi"/>
                <w:sz w:val="22"/>
                <w:szCs w:val="22"/>
              </w:rPr>
              <w:t xml:space="preserve"> and Keith L. Parker. 11</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24FEF681" w14:textId="77777777" w:rsidR="001F6643" w:rsidRPr="009D11C2" w:rsidRDefault="001F6643">
            <w:pPr>
              <w:pStyle w:val="BodyTextIndent"/>
              <w:numPr>
                <w:ilvl w:val="0"/>
                <w:numId w:val="6"/>
              </w:numPr>
              <w:spacing w:after="0"/>
              <w:ind w:right="720"/>
              <w:jc w:val="both"/>
              <w:rPr>
                <w:rFonts w:asciiTheme="majorBidi" w:hAnsiTheme="majorBidi" w:cstheme="majorBidi"/>
                <w:sz w:val="22"/>
                <w:szCs w:val="22"/>
                <w:u w:val="single"/>
              </w:rPr>
            </w:pPr>
            <w:r w:rsidRPr="009D11C2">
              <w:rPr>
                <w:rFonts w:asciiTheme="majorBidi" w:hAnsiTheme="majorBidi" w:cstheme="majorBidi"/>
                <w:sz w:val="22"/>
                <w:szCs w:val="22"/>
              </w:rPr>
              <w:t>Basic &amp; Clinical Pharmacology by B.G. Katzung.11</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644378FF" w14:textId="77777777" w:rsidR="001F6643" w:rsidRPr="009D11C2" w:rsidRDefault="001F6643" w:rsidP="001F6643">
            <w:pPr>
              <w:pStyle w:val="BodyTextIndent"/>
              <w:spacing w:after="0"/>
              <w:ind w:left="1440" w:right="720"/>
              <w:jc w:val="both"/>
              <w:rPr>
                <w:rFonts w:asciiTheme="majorBidi" w:hAnsiTheme="majorBidi" w:cstheme="majorBidi"/>
                <w:sz w:val="22"/>
                <w:szCs w:val="22"/>
                <w:u w:val="single"/>
              </w:rPr>
            </w:pPr>
          </w:p>
          <w:p w14:paraId="0B85A914" w14:textId="77777777" w:rsidR="001F6643" w:rsidRPr="009D11C2" w:rsidRDefault="001F6643">
            <w:pPr>
              <w:pStyle w:val="BodyTextIndent"/>
              <w:numPr>
                <w:ilvl w:val="1"/>
                <w:numId w:val="2"/>
              </w:numPr>
              <w:tabs>
                <w:tab w:val="clear" w:pos="1440"/>
              </w:tabs>
              <w:spacing w:after="0"/>
              <w:ind w:left="612" w:hanging="45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 xml:space="preserve">PATHOLOGY: </w:t>
            </w:r>
          </w:p>
          <w:p w14:paraId="21B420F6" w14:textId="77777777" w:rsidR="001F6643" w:rsidRPr="009D11C2" w:rsidRDefault="001F6643">
            <w:pPr>
              <w:pStyle w:val="BodyTextIndent"/>
              <w:numPr>
                <w:ilvl w:val="0"/>
                <w:numId w:val="7"/>
              </w:numPr>
              <w:autoSpaceDE w:val="0"/>
              <w:autoSpaceDN w:val="0"/>
              <w:adjustRightInd w:val="0"/>
              <w:spacing w:after="0"/>
              <w:jc w:val="both"/>
              <w:outlineLvl w:val="0"/>
              <w:rPr>
                <w:rFonts w:asciiTheme="majorBidi" w:hAnsiTheme="majorBidi" w:cstheme="majorBidi"/>
                <w:sz w:val="22"/>
                <w:szCs w:val="22"/>
              </w:rPr>
            </w:pPr>
            <w:r w:rsidRPr="009D11C2">
              <w:rPr>
                <w:rFonts w:asciiTheme="majorBidi" w:hAnsiTheme="majorBidi" w:cstheme="majorBidi"/>
                <w:sz w:val="22"/>
                <w:szCs w:val="22"/>
              </w:rPr>
              <w:t>Robbins Basic Pathology. Kumar, Abbas and Aster. 9</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166135CB" w14:textId="77777777" w:rsidR="001F6643" w:rsidRPr="009D11C2" w:rsidRDefault="001F6643">
            <w:pPr>
              <w:pStyle w:val="BodyTextIndent"/>
              <w:numPr>
                <w:ilvl w:val="0"/>
                <w:numId w:val="7"/>
              </w:numPr>
              <w:autoSpaceDE w:val="0"/>
              <w:autoSpaceDN w:val="0"/>
              <w:adjustRightInd w:val="0"/>
              <w:spacing w:after="0"/>
              <w:jc w:val="both"/>
              <w:outlineLvl w:val="0"/>
              <w:rPr>
                <w:rFonts w:asciiTheme="majorBidi" w:hAnsiTheme="majorBidi" w:cstheme="majorBidi"/>
                <w:sz w:val="22"/>
                <w:szCs w:val="22"/>
              </w:rPr>
            </w:pPr>
            <w:r w:rsidRPr="009D11C2">
              <w:rPr>
                <w:rFonts w:asciiTheme="majorBidi" w:hAnsiTheme="majorBidi" w:cstheme="majorBidi"/>
                <w:sz w:val="22"/>
                <w:szCs w:val="22"/>
              </w:rPr>
              <w:t>Mur’s Text Book of Pathology, David A Levison et al.14</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2A59579B" w14:textId="77777777" w:rsidR="001F6643" w:rsidRPr="009D11C2" w:rsidRDefault="001F6643" w:rsidP="001F6643">
            <w:pPr>
              <w:pStyle w:val="BodyTextIndent"/>
              <w:autoSpaceDE w:val="0"/>
              <w:autoSpaceDN w:val="0"/>
              <w:adjustRightInd w:val="0"/>
              <w:spacing w:after="0"/>
              <w:ind w:left="1440"/>
              <w:jc w:val="both"/>
              <w:outlineLvl w:val="0"/>
              <w:rPr>
                <w:rFonts w:asciiTheme="majorBidi" w:hAnsiTheme="majorBidi" w:cstheme="majorBidi"/>
                <w:sz w:val="22"/>
                <w:szCs w:val="22"/>
              </w:rPr>
            </w:pPr>
          </w:p>
          <w:p w14:paraId="4082AB40" w14:textId="77777777" w:rsidR="001F6643" w:rsidRPr="009D11C2" w:rsidRDefault="001F6643">
            <w:pPr>
              <w:pStyle w:val="BodyTextIndent"/>
              <w:numPr>
                <w:ilvl w:val="1"/>
                <w:numId w:val="2"/>
              </w:numPr>
              <w:tabs>
                <w:tab w:val="clear" w:pos="1440"/>
              </w:tabs>
              <w:spacing w:after="0"/>
              <w:ind w:left="612" w:hanging="45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MICROBIOLOGY:</w:t>
            </w:r>
          </w:p>
          <w:p w14:paraId="6FF09D33" w14:textId="77777777" w:rsidR="001F6643" w:rsidRPr="009D11C2" w:rsidRDefault="001F6643">
            <w:pPr>
              <w:pStyle w:val="BodyTextIndent"/>
              <w:numPr>
                <w:ilvl w:val="0"/>
                <w:numId w:val="8"/>
              </w:numPr>
              <w:spacing w:after="0"/>
              <w:ind w:left="1422"/>
              <w:jc w:val="both"/>
              <w:rPr>
                <w:rFonts w:asciiTheme="majorBidi" w:hAnsiTheme="majorBidi" w:cstheme="majorBidi"/>
                <w:sz w:val="22"/>
                <w:szCs w:val="22"/>
              </w:rPr>
            </w:pPr>
            <w:proofErr w:type="spellStart"/>
            <w:r w:rsidRPr="009D11C2">
              <w:rPr>
                <w:rFonts w:asciiTheme="majorBidi" w:hAnsiTheme="majorBidi" w:cstheme="majorBidi"/>
                <w:sz w:val="22"/>
                <w:szCs w:val="22"/>
              </w:rPr>
              <w:t>Aneja</w:t>
            </w:r>
            <w:proofErr w:type="spellEnd"/>
            <w:r w:rsidRPr="009D11C2">
              <w:rPr>
                <w:rFonts w:asciiTheme="majorBidi" w:hAnsiTheme="majorBidi" w:cstheme="majorBidi"/>
                <w:sz w:val="22"/>
                <w:szCs w:val="22"/>
              </w:rPr>
              <w:t>, KR.; Textbook of Basic &amp; Applied Microbiology. C2015.</w:t>
            </w:r>
          </w:p>
          <w:p w14:paraId="7CCB9D64" w14:textId="77777777" w:rsidR="001F6643" w:rsidRPr="009D11C2" w:rsidRDefault="001F6643">
            <w:pPr>
              <w:pStyle w:val="BodyTextIndent"/>
              <w:numPr>
                <w:ilvl w:val="0"/>
                <w:numId w:val="8"/>
              </w:numPr>
              <w:spacing w:after="0"/>
              <w:ind w:left="1422"/>
              <w:jc w:val="both"/>
              <w:rPr>
                <w:rFonts w:asciiTheme="majorBidi" w:hAnsiTheme="majorBidi" w:cstheme="majorBidi"/>
                <w:sz w:val="22"/>
                <w:szCs w:val="22"/>
              </w:rPr>
            </w:pPr>
            <w:r w:rsidRPr="009D11C2">
              <w:rPr>
                <w:rFonts w:asciiTheme="majorBidi" w:hAnsiTheme="majorBidi" w:cstheme="majorBidi"/>
                <w:sz w:val="22"/>
                <w:szCs w:val="22"/>
              </w:rPr>
              <w:t xml:space="preserve">Bailey &amp; Scott's diagnostic Microbiology. </w:t>
            </w:r>
            <w:proofErr w:type="spellStart"/>
            <w:r w:rsidRPr="009D11C2">
              <w:rPr>
                <w:rFonts w:asciiTheme="majorBidi" w:hAnsiTheme="majorBidi" w:cstheme="majorBidi"/>
                <w:sz w:val="22"/>
                <w:szCs w:val="22"/>
              </w:rPr>
              <w:t>Tille</w:t>
            </w:r>
            <w:proofErr w:type="spellEnd"/>
            <w:r w:rsidRPr="009D11C2">
              <w:rPr>
                <w:rFonts w:asciiTheme="majorBidi" w:hAnsiTheme="majorBidi" w:cstheme="majorBidi"/>
                <w:sz w:val="22"/>
                <w:szCs w:val="22"/>
              </w:rPr>
              <w:t xml:space="preserve"> </w:t>
            </w:r>
            <w:proofErr w:type="spellStart"/>
            <w:r w:rsidRPr="009D11C2">
              <w:rPr>
                <w:rFonts w:asciiTheme="majorBidi" w:hAnsiTheme="majorBidi" w:cstheme="majorBidi"/>
                <w:sz w:val="22"/>
                <w:szCs w:val="22"/>
              </w:rPr>
              <w:t>patricia</w:t>
            </w:r>
            <w:proofErr w:type="spellEnd"/>
            <w:r w:rsidRPr="009D11C2">
              <w:rPr>
                <w:rFonts w:asciiTheme="majorBidi" w:hAnsiTheme="majorBidi" w:cstheme="majorBidi"/>
                <w:sz w:val="22"/>
                <w:szCs w:val="22"/>
              </w:rPr>
              <w:t xml:space="preserve"> M. 13ed. </w:t>
            </w:r>
          </w:p>
          <w:p w14:paraId="2A620CE0" w14:textId="77777777" w:rsidR="001F6643" w:rsidRPr="009D11C2" w:rsidRDefault="001F6643">
            <w:pPr>
              <w:pStyle w:val="BodyTextIndent"/>
              <w:numPr>
                <w:ilvl w:val="0"/>
                <w:numId w:val="8"/>
              </w:numPr>
              <w:spacing w:after="0"/>
              <w:ind w:left="1422"/>
              <w:jc w:val="both"/>
              <w:rPr>
                <w:rFonts w:asciiTheme="majorBidi" w:hAnsiTheme="majorBidi" w:cstheme="majorBidi"/>
                <w:sz w:val="22"/>
                <w:szCs w:val="22"/>
              </w:rPr>
            </w:pPr>
            <w:r w:rsidRPr="009D11C2">
              <w:rPr>
                <w:rFonts w:asciiTheme="majorBidi" w:hAnsiTheme="majorBidi" w:cstheme="majorBidi"/>
                <w:sz w:val="22"/>
                <w:szCs w:val="22"/>
              </w:rPr>
              <w:t>Greenwood David 1935 Medical Microbiology: A Guide to Microbial infections pathogenesis immunity laboratory diagnosis &amp; control 18</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 </w:t>
            </w:r>
          </w:p>
          <w:p w14:paraId="0E94B77C" w14:textId="77777777" w:rsidR="001F6643" w:rsidRPr="009D11C2" w:rsidRDefault="001F6643">
            <w:pPr>
              <w:pStyle w:val="BodyTextIndent"/>
              <w:numPr>
                <w:ilvl w:val="0"/>
                <w:numId w:val="8"/>
              </w:numPr>
              <w:spacing w:after="0"/>
              <w:ind w:left="1422"/>
              <w:jc w:val="both"/>
              <w:rPr>
                <w:rFonts w:asciiTheme="majorBidi" w:hAnsiTheme="majorBidi" w:cstheme="majorBidi"/>
                <w:sz w:val="22"/>
                <w:szCs w:val="22"/>
              </w:rPr>
            </w:pPr>
            <w:r w:rsidRPr="009D11C2">
              <w:rPr>
                <w:rFonts w:asciiTheme="majorBidi" w:hAnsiTheme="majorBidi" w:cstheme="majorBidi"/>
                <w:sz w:val="22"/>
                <w:szCs w:val="22"/>
              </w:rPr>
              <w:t xml:space="preserve">Markell and </w:t>
            </w:r>
            <w:proofErr w:type="spellStart"/>
            <w:r w:rsidRPr="009D11C2">
              <w:rPr>
                <w:rFonts w:asciiTheme="majorBidi" w:hAnsiTheme="majorBidi" w:cstheme="majorBidi"/>
                <w:sz w:val="22"/>
                <w:szCs w:val="22"/>
              </w:rPr>
              <w:t>Voge’s</w:t>
            </w:r>
            <w:proofErr w:type="spellEnd"/>
            <w:r w:rsidRPr="009D11C2">
              <w:rPr>
                <w:rFonts w:asciiTheme="majorBidi" w:hAnsiTheme="majorBidi" w:cstheme="majorBidi"/>
                <w:sz w:val="22"/>
                <w:szCs w:val="22"/>
              </w:rPr>
              <w:t xml:space="preserve"> Medical parasitology. 9</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p w14:paraId="7A4FB5CF" w14:textId="77777777" w:rsidR="001F6643" w:rsidRPr="009D11C2" w:rsidRDefault="001F6643" w:rsidP="001F6643">
            <w:pPr>
              <w:pStyle w:val="BodyTextIndent"/>
              <w:spacing w:after="0"/>
              <w:ind w:left="1422"/>
              <w:jc w:val="both"/>
              <w:rPr>
                <w:rFonts w:asciiTheme="majorBidi" w:hAnsiTheme="majorBidi" w:cstheme="majorBidi"/>
                <w:sz w:val="22"/>
                <w:szCs w:val="22"/>
                <w:u w:val="single"/>
              </w:rPr>
            </w:pPr>
          </w:p>
          <w:p w14:paraId="5EFEB504" w14:textId="77777777" w:rsidR="001F6643" w:rsidRPr="009D11C2" w:rsidRDefault="001F6643">
            <w:pPr>
              <w:pStyle w:val="BodyTextIndent"/>
              <w:numPr>
                <w:ilvl w:val="1"/>
                <w:numId w:val="2"/>
              </w:numPr>
              <w:tabs>
                <w:tab w:val="clear" w:pos="1440"/>
              </w:tabs>
              <w:spacing w:after="0"/>
              <w:ind w:left="612" w:hanging="450"/>
              <w:jc w:val="both"/>
              <w:outlineLvl w:val="0"/>
              <w:rPr>
                <w:rFonts w:asciiTheme="majorBidi" w:hAnsiTheme="majorBidi" w:cstheme="majorBidi"/>
                <w:sz w:val="22"/>
                <w:szCs w:val="22"/>
                <w:u w:val="single"/>
              </w:rPr>
            </w:pPr>
            <w:r w:rsidRPr="009D11C2">
              <w:rPr>
                <w:rFonts w:asciiTheme="majorBidi" w:hAnsiTheme="majorBidi" w:cstheme="majorBidi"/>
                <w:sz w:val="22"/>
                <w:szCs w:val="22"/>
                <w:u w:val="single"/>
              </w:rPr>
              <w:t xml:space="preserve">MEDICINE: </w:t>
            </w:r>
          </w:p>
          <w:p w14:paraId="6C734D2A" w14:textId="77777777" w:rsidR="001F6643" w:rsidRPr="009D11C2" w:rsidRDefault="001F6643">
            <w:pPr>
              <w:pStyle w:val="BodyTextIndent"/>
              <w:numPr>
                <w:ilvl w:val="0"/>
                <w:numId w:val="9"/>
              </w:numPr>
              <w:spacing w:after="0"/>
              <w:ind w:right="720"/>
              <w:jc w:val="both"/>
              <w:rPr>
                <w:rFonts w:asciiTheme="majorBidi" w:hAnsiTheme="majorBidi" w:cstheme="majorBidi"/>
                <w:sz w:val="22"/>
                <w:szCs w:val="22"/>
              </w:rPr>
            </w:pPr>
            <w:r w:rsidRPr="009D11C2">
              <w:rPr>
                <w:rFonts w:asciiTheme="majorBidi" w:hAnsiTheme="majorBidi" w:cstheme="majorBidi"/>
                <w:sz w:val="22"/>
                <w:szCs w:val="22"/>
              </w:rPr>
              <w:t>Current Medical Diagnosis &amp;</w:t>
            </w:r>
            <w:proofErr w:type="spellStart"/>
            <w:proofErr w:type="gramStart"/>
            <w:r w:rsidRPr="009D11C2">
              <w:rPr>
                <w:rFonts w:asciiTheme="majorBidi" w:hAnsiTheme="majorBidi" w:cstheme="majorBidi"/>
                <w:sz w:val="22"/>
                <w:szCs w:val="22"/>
              </w:rPr>
              <w:t>treatment.Maxine</w:t>
            </w:r>
            <w:proofErr w:type="spellEnd"/>
            <w:proofErr w:type="gramEnd"/>
            <w:r w:rsidRPr="009D11C2">
              <w:rPr>
                <w:rFonts w:asciiTheme="majorBidi" w:hAnsiTheme="majorBidi" w:cstheme="majorBidi"/>
                <w:sz w:val="22"/>
                <w:szCs w:val="22"/>
              </w:rPr>
              <w:t xml:space="preserve"> A. Papadakis and Stephen J. McPhee. 55</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 2016</w:t>
            </w:r>
          </w:p>
          <w:p w14:paraId="26B9B6F5" w14:textId="1E6447FC" w:rsidR="001F6643" w:rsidRPr="005D2DDD" w:rsidRDefault="001F6643" w:rsidP="001F6643">
            <w:pPr>
              <w:jc w:val="lowKashida"/>
              <w:rPr>
                <w:rFonts w:asciiTheme="majorBidi" w:hAnsiTheme="majorBidi" w:cstheme="majorBidi"/>
              </w:rPr>
            </w:pPr>
            <w:r w:rsidRPr="009D11C2">
              <w:rPr>
                <w:rFonts w:asciiTheme="majorBidi" w:hAnsiTheme="majorBidi" w:cstheme="majorBidi"/>
                <w:sz w:val="22"/>
                <w:szCs w:val="22"/>
              </w:rPr>
              <w:t xml:space="preserve">Harrison’s principles of internal </w:t>
            </w:r>
            <w:proofErr w:type="spellStart"/>
            <w:proofErr w:type="gramStart"/>
            <w:r w:rsidRPr="009D11C2">
              <w:rPr>
                <w:rFonts w:asciiTheme="majorBidi" w:hAnsiTheme="majorBidi" w:cstheme="majorBidi"/>
                <w:sz w:val="22"/>
                <w:szCs w:val="22"/>
              </w:rPr>
              <w:t>medicine.Kasper</w:t>
            </w:r>
            <w:proofErr w:type="spellEnd"/>
            <w:proofErr w:type="gramEnd"/>
            <w:r w:rsidRPr="009D11C2">
              <w:rPr>
                <w:rFonts w:asciiTheme="majorBidi" w:hAnsiTheme="majorBidi" w:cstheme="majorBidi"/>
                <w:sz w:val="22"/>
                <w:szCs w:val="22"/>
              </w:rPr>
              <w:t xml:space="preserve"> et al.19</w:t>
            </w:r>
            <w:r w:rsidRPr="009D11C2">
              <w:rPr>
                <w:rFonts w:asciiTheme="majorBidi" w:hAnsiTheme="majorBidi" w:cstheme="majorBidi"/>
                <w:sz w:val="22"/>
                <w:szCs w:val="22"/>
                <w:vertAlign w:val="superscript"/>
              </w:rPr>
              <w:t>th</w:t>
            </w:r>
            <w:r w:rsidRPr="009D11C2">
              <w:rPr>
                <w:rFonts w:asciiTheme="majorBidi" w:hAnsiTheme="majorBidi" w:cstheme="majorBidi"/>
                <w:sz w:val="22"/>
                <w:szCs w:val="22"/>
              </w:rPr>
              <w:t xml:space="preserve"> Ed.</w:t>
            </w:r>
          </w:p>
        </w:tc>
        <w:tc>
          <w:tcPr>
            <w:tcW w:w="6968" w:type="dxa"/>
            <w:vAlign w:val="center"/>
          </w:tcPr>
          <w:p w14:paraId="3F08F39D" w14:textId="0DEF0C5B" w:rsidR="001F6643" w:rsidRPr="005D2DDD" w:rsidRDefault="001F6643" w:rsidP="001F6643">
            <w:pPr>
              <w:jc w:val="lowKashida"/>
              <w:rPr>
                <w:rFonts w:asciiTheme="majorBidi" w:hAnsiTheme="majorBidi" w:cstheme="majorBidi"/>
              </w:rPr>
            </w:pPr>
          </w:p>
        </w:tc>
      </w:tr>
      <w:tr w:rsidR="001F6643" w:rsidRPr="005D2DDD" w14:paraId="38C40E42" w14:textId="77777777" w:rsidTr="00B27292">
        <w:trPr>
          <w:trHeight w:val="736"/>
        </w:trPr>
        <w:tc>
          <w:tcPr>
            <w:tcW w:w="2603" w:type="dxa"/>
            <w:shd w:val="clear" w:color="auto" w:fill="DBE5F1" w:themeFill="accent1" w:themeFillTint="33"/>
            <w:vAlign w:val="center"/>
          </w:tcPr>
          <w:p w14:paraId="4127AFAC" w14:textId="46AADADC" w:rsidR="001F6643" w:rsidRPr="005D2DDD" w:rsidRDefault="001F6643" w:rsidP="001F6643">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21E246FE" w14:textId="77777777" w:rsidR="001F6643" w:rsidRPr="00E115D6" w:rsidRDefault="001F6643" w:rsidP="001F6643">
            <w:pPr>
              <w:jc w:val="lowKashida"/>
              <w:rPr>
                <w:rFonts w:asciiTheme="majorBidi" w:hAnsiTheme="majorBidi" w:cstheme="majorBidi"/>
              </w:rPr>
            </w:pPr>
          </w:p>
        </w:tc>
        <w:tc>
          <w:tcPr>
            <w:tcW w:w="6968" w:type="dxa"/>
            <w:shd w:val="clear" w:color="auto" w:fill="DBE5F1" w:themeFill="accent1" w:themeFillTint="33"/>
            <w:vAlign w:val="center"/>
          </w:tcPr>
          <w:p w14:paraId="2A8B302E" w14:textId="3DAC9BD0" w:rsidR="001F6643" w:rsidRPr="00E115D6" w:rsidRDefault="001F6643" w:rsidP="001F6643">
            <w:pPr>
              <w:jc w:val="lowKashida"/>
              <w:rPr>
                <w:rFonts w:asciiTheme="majorBidi" w:hAnsiTheme="majorBidi" w:cstheme="majorBidi"/>
              </w:rPr>
            </w:pPr>
          </w:p>
        </w:tc>
      </w:tr>
      <w:tr w:rsidR="001F6643" w:rsidRPr="005D2DDD" w14:paraId="231C44F7" w14:textId="77777777" w:rsidTr="00B27292">
        <w:trPr>
          <w:trHeight w:val="736"/>
        </w:trPr>
        <w:tc>
          <w:tcPr>
            <w:tcW w:w="2603" w:type="dxa"/>
            <w:vAlign w:val="center"/>
          </w:tcPr>
          <w:p w14:paraId="5463C0A2" w14:textId="0C81C64D" w:rsidR="001F6643" w:rsidRPr="00FE6640" w:rsidRDefault="001F6643" w:rsidP="001F6643">
            <w:pPr>
              <w:jc w:val="center"/>
              <w:rPr>
                <w:rFonts w:asciiTheme="majorBidi" w:hAnsiTheme="majorBidi" w:cstheme="majorBidi"/>
                <w:b/>
                <w:bCs/>
                <w:lang w:bidi="ar-EG"/>
              </w:rPr>
            </w:pPr>
            <w:r w:rsidRPr="00AA6028">
              <w:rPr>
                <w:b/>
                <w:bCs/>
              </w:rPr>
              <w:t>Electronic Materials</w:t>
            </w:r>
          </w:p>
        </w:tc>
        <w:tc>
          <w:tcPr>
            <w:tcW w:w="6968" w:type="dxa"/>
            <w:vAlign w:val="center"/>
          </w:tcPr>
          <w:p w14:paraId="082A4E9D" w14:textId="77777777" w:rsidR="001F6643" w:rsidRDefault="001F6643">
            <w:pPr>
              <w:numPr>
                <w:ilvl w:val="0"/>
                <w:numId w:val="10"/>
              </w:numPr>
              <w:contextualSpacing/>
              <w:rPr>
                <w:rFonts w:asciiTheme="majorBidi" w:hAnsiTheme="majorBidi" w:cstheme="majorBidi"/>
                <w:b/>
                <w:bCs/>
                <w:sz w:val="22"/>
                <w:szCs w:val="22"/>
                <w:lang w:bidi="ar-EG"/>
              </w:rPr>
            </w:pPr>
            <w:r w:rsidRPr="003F2E96">
              <w:rPr>
                <w:rFonts w:asciiTheme="majorBidi" w:hAnsiTheme="majorBidi" w:cstheme="majorBidi"/>
                <w:sz w:val="22"/>
                <w:szCs w:val="22"/>
              </w:rPr>
              <w:t>Saudi Digital Library (</w:t>
            </w:r>
            <w:hyperlink r:id="rId11" w:history="1">
              <w:r w:rsidRPr="003F2E96">
                <w:rPr>
                  <w:rFonts w:asciiTheme="majorBidi" w:hAnsiTheme="majorBidi" w:cstheme="majorBidi"/>
                  <w:color w:val="0000FF" w:themeColor="hyperlink"/>
                  <w:sz w:val="22"/>
                  <w:szCs w:val="22"/>
                  <w:u w:val="single"/>
                </w:rPr>
                <w:t>https://sdl.edu.sa</w:t>
              </w:r>
            </w:hyperlink>
            <w:r w:rsidRPr="003F2E96">
              <w:rPr>
                <w:rFonts w:asciiTheme="majorBidi" w:hAnsiTheme="majorBidi" w:cstheme="majorBidi"/>
                <w:sz w:val="22"/>
                <w:szCs w:val="22"/>
              </w:rPr>
              <w:t>)</w:t>
            </w:r>
          </w:p>
          <w:p w14:paraId="6975D250" w14:textId="5A169C20" w:rsidR="001F6643" w:rsidRPr="00E115D6" w:rsidRDefault="00000000" w:rsidP="001F6643">
            <w:pPr>
              <w:jc w:val="lowKashida"/>
              <w:rPr>
                <w:rFonts w:asciiTheme="majorBidi" w:hAnsiTheme="majorBidi" w:cstheme="majorBidi"/>
              </w:rPr>
            </w:pPr>
            <w:hyperlink r:id="rId12" w:history="1">
              <w:r w:rsidR="001F6643" w:rsidRPr="003B3B9E">
                <w:rPr>
                  <w:rFonts w:asciiTheme="majorBidi" w:hAnsiTheme="majorBidi" w:cstheme="majorBidi"/>
                  <w:color w:val="0000FF" w:themeColor="hyperlink"/>
                  <w:sz w:val="22"/>
                  <w:szCs w:val="22"/>
                  <w:u w:val="single"/>
                </w:rPr>
                <w:t>http://www.adameducation.com/interactive-physiology</w:t>
              </w:r>
            </w:hyperlink>
          </w:p>
        </w:tc>
        <w:tc>
          <w:tcPr>
            <w:tcW w:w="6968" w:type="dxa"/>
            <w:vAlign w:val="center"/>
          </w:tcPr>
          <w:p w14:paraId="11E1EBB5" w14:textId="00CA3C3E" w:rsidR="001F6643" w:rsidRPr="00E115D6" w:rsidRDefault="001F6643" w:rsidP="001F6643">
            <w:pPr>
              <w:jc w:val="lowKashida"/>
              <w:rPr>
                <w:rFonts w:asciiTheme="majorBidi" w:hAnsiTheme="majorBidi" w:cstheme="majorBidi"/>
              </w:rPr>
            </w:pPr>
          </w:p>
        </w:tc>
      </w:tr>
      <w:tr w:rsidR="001F6643" w:rsidRPr="005D2DDD" w14:paraId="701FA171" w14:textId="77777777" w:rsidTr="00B27292">
        <w:trPr>
          <w:trHeight w:val="736"/>
        </w:trPr>
        <w:tc>
          <w:tcPr>
            <w:tcW w:w="2603" w:type="dxa"/>
            <w:shd w:val="clear" w:color="auto" w:fill="DBE5F1" w:themeFill="accent1" w:themeFillTint="33"/>
            <w:vAlign w:val="center"/>
          </w:tcPr>
          <w:p w14:paraId="0E8E72C7" w14:textId="66D60EE8" w:rsidR="001F6643" w:rsidRPr="00FE6640" w:rsidRDefault="001F6643" w:rsidP="001F6643">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1FFA1C34" w14:textId="77777777" w:rsidR="001F6643" w:rsidRPr="00E115D6" w:rsidRDefault="001F6643" w:rsidP="001F6643">
            <w:pPr>
              <w:jc w:val="lowKashida"/>
              <w:rPr>
                <w:rFonts w:asciiTheme="majorBidi" w:hAnsiTheme="majorBidi" w:cstheme="majorBidi"/>
              </w:rPr>
            </w:pPr>
          </w:p>
        </w:tc>
        <w:tc>
          <w:tcPr>
            <w:tcW w:w="6968" w:type="dxa"/>
            <w:shd w:val="clear" w:color="auto" w:fill="DBE5F1" w:themeFill="accent1" w:themeFillTint="33"/>
            <w:vAlign w:val="center"/>
          </w:tcPr>
          <w:p w14:paraId="09D5F4DE" w14:textId="68124551" w:rsidR="001F6643" w:rsidRPr="00E115D6" w:rsidRDefault="001F6643" w:rsidP="001F6643">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0"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0"/>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1F6643" w:rsidRPr="005D2DDD" w14:paraId="56BC06BF" w14:textId="77777777" w:rsidTr="009A5052">
        <w:trPr>
          <w:trHeight w:val="439"/>
          <w:tblHeader/>
        </w:trPr>
        <w:tc>
          <w:tcPr>
            <w:tcW w:w="3840" w:type="dxa"/>
            <w:tcBorders>
              <w:bottom w:val="single" w:sz="8" w:space="0" w:color="auto"/>
            </w:tcBorders>
            <w:shd w:val="clear" w:color="auto" w:fill="B8CCE4" w:themeFill="accent1" w:themeFillTint="66"/>
            <w:vAlign w:val="center"/>
          </w:tcPr>
          <w:p w14:paraId="61D98B0F" w14:textId="77777777" w:rsidR="001F6643" w:rsidRPr="005D2DDD" w:rsidRDefault="001F6643" w:rsidP="009A5052">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71B8B9C7" w14:textId="77777777" w:rsidR="001F6643" w:rsidRPr="005D2DDD" w:rsidRDefault="001F6643" w:rsidP="009A5052">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1F6643" w:rsidRPr="009D11C2" w14:paraId="7CD8B515" w14:textId="77777777" w:rsidTr="009A5052">
        <w:trPr>
          <w:trHeight w:val="506"/>
        </w:trPr>
        <w:tc>
          <w:tcPr>
            <w:tcW w:w="3840" w:type="dxa"/>
            <w:tcBorders>
              <w:top w:val="single" w:sz="8" w:space="0" w:color="auto"/>
              <w:bottom w:val="dashSmallGap" w:sz="4" w:space="0" w:color="auto"/>
            </w:tcBorders>
            <w:vAlign w:val="center"/>
          </w:tcPr>
          <w:p w14:paraId="065BA62E" w14:textId="77777777" w:rsidR="001F6643" w:rsidRPr="009D11C2" w:rsidRDefault="001F6643" w:rsidP="009A5052">
            <w:pPr>
              <w:jc w:val="center"/>
              <w:rPr>
                <w:b/>
                <w:bCs/>
              </w:rPr>
            </w:pPr>
            <w:r w:rsidRPr="009D11C2">
              <w:rPr>
                <w:b/>
                <w:bCs/>
              </w:rPr>
              <w:t>Accommodation</w:t>
            </w:r>
          </w:p>
          <w:p w14:paraId="0502EF8E" w14:textId="77777777" w:rsidR="001F6643" w:rsidRPr="009D11C2" w:rsidRDefault="001F6643" w:rsidP="009A5052">
            <w:pPr>
              <w:bidi/>
              <w:jc w:val="center"/>
              <w:rPr>
                <w:rFonts w:asciiTheme="majorBidi" w:hAnsiTheme="majorBidi" w:cstheme="majorBidi"/>
                <w:b/>
                <w:bCs/>
                <w:sz w:val="26"/>
                <w:szCs w:val="26"/>
                <w:rtl/>
                <w:lang w:bidi="ar-EG"/>
              </w:rPr>
            </w:pPr>
            <w:r w:rsidRPr="009D11C2">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5CACE0F1" w14:textId="77777777" w:rsidR="001F6643" w:rsidRPr="009D11C2" w:rsidRDefault="001F6643">
            <w:pPr>
              <w:numPr>
                <w:ilvl w:val="0"/>
                <w:numId w:val="11"/>
              </w:numPr>
              <w:ind w:left="743" w:hanging="425"/>
              <w:rPr>
                <w:rFonts w:cs="Calibri"/>
              </w:rPr>
            </w:pPr>
            <w:r w:rsidRPr="009D11C2">
              <w:rPr>
                <w:rFonts w:cs="Calibri"/>
              </w:rPr>
              <w:t>Lecture room suitable for students.</w:t>
            </w:r>
          </w:p>
          <w:p w14:paraId="6F3E6CE4" w14:textId="77777777" w:rsidR="001F6643" w:rsidRPr="009D11C2" w:rsidRDefault="001F6643">
            <w:pPr>
              <w:numPr>
                <w:ilvl w:val="0"/>
                <w:numId w:val="11"/>
              </w:numPr>
              <w:ind w:left="743" w:hanging="425"/>
              <w:rPr>
                <w:rFonts w:cs="Calibri"/>
              </w:rPr>
            </w:pPr>
            <w:r w:rsidRPr="009D11C2">
              <w:rPr>
                <w:rFonts w:cs="Calibri"/>
              </w:rPr>
              <w:t xml:space="preserve">Laboratory (dissection room-DR, physiology, biochemistry, microbiology, pathology, </w:t>
            </w:r>
            <w:r w:rsidRPr="009D11C2">
              <w:rPr>
                <w:rFonts w:cs="Calibri"/>
              </w:rPr>
              <w:lastRenderedPageBreak/>
              <w:t>pharmacology and clinical skills) suitable for students.</w:t>
            </w:r>
          </w:p>
          <w:p w14:paraId="48E463E2" w14:textId="77777777" w:rsidR="001F6643" w:rsidRPr="009D11C2" w:rsidRDefault="001F6643">
            <w:pPr>
              <w:numPr>
                <w:ilvl w:val="0"/>
                <w:numId w:val="11"/>
              </w:numPr>
              <w:ind w:left="743" w:hanging="425"/>
              <w:rPr>
                <w:rFonts w:cs="Calibri"/>
              </w:rPr>
            </w:pPr>
            <w:r w:rsidRPr="009D11C2">
              <w:rPr>
                <w:rFonts w:cs="Calibri"/>
              </w:rPr>
              <w:t>Teaching hospital for bedside teaching</w:t>
            </w:r>
          </w:p>
        </w:tc>
      </w:tr>
      <w:tr w:rsidR="001F6643" w:rsidRPr="009D11C2" w14:paraId="5BFE5472" w14:textId="77777777" w:rsidTr="009A5052">
        <w:trPr>
          <w:trHeight w:val="506"/>
        </w:trPr>
        <w:tc>
          <w:tcPr>
            <w:tcW w:w="3840" w:type="dxa"/>
            <w:tcBorders>
              <w:top w:val="dashSmallGap" w:sz="4" w:space="0" w:color="auto"/>
              <w:bottom w:val="dashSmallGap" w:sz="4" w:space="0" w:color="auto"/>
            </w:tcBorders>
            <w:vAlign w:val="center"/>
          </w:tcPr>
          <w:p w14:paraId="20A7DA9F" w14:textId="77777777" w:rsidR="001F6643" w:rsidRPr="009D11C2" w:rsidRDefault="001F6643" w:rsidP="009A5052">
            <w:pPr>
              <w:jc w:val="center"/>
              <w:rPr>
                <w:b/>
                <w:bCs/>
              </w:rPr>
            </w:pPr>
            <w:r w:rsidRPr="009D11C2">
              <w:rPr>
                <w:b/>
                <w:bCs/>
              </w:rPr>
              <w:lastRenderedPageBreak/>
              <w:t>Technology Resources</w:t>
            </w:r>
          </w:p>
          <w:p w14:paraId="627AC021" w14:textId="77777777" w:rsidR="001F6643" w:rsidRPr="009D11C2" w:rsidRDefault="001F6643" w:rsidP="009A5052">
            <w:pPr>
              <w:bidi/>
              <w:jc w:val="center"/>
              <w:rPr>
                <w:rFonts w:asciiTheme="majorBidi" w:hAnsiTheme="majorBidi" w:cstheme="majorBidi"/>
                <w:b/>
                <w:bCs/>
                <w:rtl/>
                <w:lang w:bidi="ar-EG"/>
              </w:rPr>
            </w:pPr>
            <w:r w:rsidRPr="009D11C2">
              <w:t xml:space="preserve"> </w:t>
            </w:r>
            <w:r w:rsidRPr="009D11C2">
              <w:rPr>
                <w:sz w:val="20"/>
                <w:szCs w:val="20"/>
              </w:rPr>
              <w:t>(AV, data show, Smart Board, software, etc.)</w:t>
            </w:r>
          </w:p>
        </w:tc>
        <w:tc>
          <w:tcPr>
            <w:tcW w:w="5731" w:type="dxa"/>
            <w:tcBorders>
              <w:top w:val="dashSmallGap" w:sz="4" w:space="0" w:color="auto"/>
              <w:bottom w:val="dashSmallGap" w:sz="4" w:space="0" w:color="auto"/>
            </w:tcBorders>
            <w:vAlign w:val="center"/>
          </w:tcPr>
          <w:p w14:paraId="1A299EF0" w14:textId="77777777" w:rsidR="001F6643" w:rsidRPr="009D11C2" w:rsidRDefault="001F6643">
            <w:pPr>
              <w:numPr>
                <w:ilvl w:val="0"/>
                <w:numId w:val="12"/>
              </w:numPr>
              <w:ind w:left="696"/>
              <w:rPr>
                <w:rFonts w:cs="Calibri"/>
              </w:rPr>
            </w:pPr>
            <w:r w:rsidRPr="009D11C2">
              <w:rPr>
                <w:rFonts w:cs="Calibri"/>
              </w:rPr>
              <w:t>Computers, multimedia in lecture room, PBL room and laboratories.</w:t>
            </w:r>
          </w:p>
          <w:p w14:paraId="49C314B6" w14:textId="77777777" w:rsidR="001F6643" w:rsidRPr="009D11C2" w:rsidRDefault="001F6643">
            <w:pPr>
              <w:numPr>
                <w:ilvl w:val="0"/>
                <w:numId w:val="12"/>
              </w:numPr>
              <w:ind w:left="696"/>
              <w:rPr>
                <w:rFonts w:cs="Calibri"/>
              </w:rPr>
            </w:pPr>
            <w:r w:rsidRPr="009D11C2">
              <w:rPr>
                <w:rFonts w:cs="Calibri"/>
              </w:rPr>
              <w:t>There is a need for 25 computers with networking and internet access for student learning. As well as a number of computers and multimedia projectors in the other rooms.</w:t>
            </w:r>
          </w:p>
        </w:tc>
      </w:tr>
      <w:tr w:rsidR="001F6643" w:rsidRPr="009D11C2" w14:paraId="2A4D5756" w14:textId="77777777" w:rsidTr="009A5052">
        <w:trPr>
          <w:trHeight w:val="506"/>
        </w:trPr>
        <w:tc>
          <w:tcPr>
            <w:tcW w:w="3840" w:type="dxa"/>
            <w:tcBorders>
              <w:top w:val="dashSmallGap" w:sz="4" w:space="0" w:color="auto"/>
              <w:bottom w:val="single" w:sz="12" w:space="0" w:color="auto"/>
            </w:tcBorders>
            <w:vAlign w:val="center"/>
          </w:tcPr>
          <w:p w14:paraId="46FA7A72" w14:textId="77777777" w:rsidR="001F6643" w:rsidRPr="009D11C2" w:rsidRDefault="001F6643" w:rsidP="009A5052">
            <w:pPr>
              <w:jc w:val="center"/>
              <w:rPr>
                <w:b/>
                <w:bCs/>
              </w:rPr>
            </w:pPr>
            <w:r w:rsidRPr="009D11C2">
              <w:rPr>
                <w:b/>
                <w:bCs/>
              </w:rPr>
              <w:t xml:space="preserve">Other Resources </w:t>
            </w:r>
          </w:p>
          <w:p w14:paraId="123849DF" w14:textId="77777777" w:rsidR="001F6643" w:rsidRPr="009D11C2" w:rsidRDefault="001F6643" w:rsidP="009A5052">
            <w:pPr>
              <w:bidi/>
              <w:jc w:val="center"/>
              <w:rPr>
                <w:rFonts w:asciiTheme="majorBidi" w:hAnsiTheme="majorBidi" w:cstheme="majorBidi"/>
                <w:b/>
                <w:bCs/>
                <w:rtl/>
                <w:lang w:bidi="ar-EG"/>
              </w:rPr>
            </w:pPr>
            <w:r w:rsidRPr="009D11C2">
              <w:rPr>
                <w:sz w:val="20"/>
                <w:szCs w:val="20"/>
              </w:rPr>
              <w:t xml:space="preserve">(Specify, </w:t>
            </w:r>
            <w:proofErr w:type="gramStart"/>
            <w:r w:rsidRPr="009D11C2">
              <w:rPr>
                <w:sz w:val="20"/>
                <w:szCs w:val="20"/>
              </w:rPr>
              <w:t>e.g.</w:t>
            </w:r>
            <w:proofErr w:type="gramEnd"/>
            <w:r w:rsidRPr="009D11C2">
              <w:rPr>
                <w:sz w:val="20"/>
                <w:szCs w:val="20"/>
              </w:rPr>
              <w:t xml:space="preserve"> if specific laboratory equipment is required, list requirements or attach a list)</w:t>
            </w:r>
          </w:p>
        </w:tc>
        <w:tc>
          <w:tcPr>
            <w:tcW w:w="5731" w:type="dxa"/>
            <w:tcBorders>
              <w:top w:val="dashSmallGap" w:sz="4" w:space="0" w:color="auto"/>
              <w:bottom w:val="single" w:sz="12" w:space="0" w:color="auto"/>
            </w:tcBorders>
            <w:vAlign w:val="center"/>
          </w:tcPr>
          <w:p w14:paraId="1476BD6A" w14:textId="77777777" w:rsidR="001F6643" w:rsidRPr="009D11C2" w:rsidRDefault="001F6643" w:rsidP="009A5052">
            <w:pPr>
              <w:jc w:val="lowKashida"/>
              <w:rPr>
                <w:rFonts w:asciiTheme="majorBidi" w:hAnsiTheme="majorBidi" w:cstheme="majorBidi"/>
              </w:rPr>
            </w:pPr>
            <w:r w:rsidRPr="009D11C2">
              <w:rPr>
                <w:rFonts w:asciiTheme="majorBidi" w:hAnsiTheme="majorBidi" w:cstheme="majorBidi"/>
              </w:rPr>
              <w:t>Library supplied with reference, textbooks, and electronic resources</w:t>
            </w:r>
          </w:p>
        </w:tc>
      </w:tr>
    </w:tbl>
    <w:p w14:paraId="14E10928" w14:textId="77777777" w:rsidR="002F56F0" w:rsidRDefault="002F56F0" w:rsidP="008B5913">
      <w:pPr>
        <w:rPr>
          <w:rFonts w:asciiTheme="majorBidi" w:hAnsiTheme="majorBidi" w:cstheme="majorBidi"/>
          <w:color w:val="C00000"/>
          <w:sz w:val="28"/>
          <w:szCs w:val="20"/>
          <w:lang w:bidi="ar-EG"/>
        </w:rPr>
      </w:pPr>
      <w:bookmarkStart w:id="11" w:name="_Toc521326972"/>
    </w:p>
    <w:p w14:paraId="4519DBB4" w14:textId="58D99CAC" w:rsidR="00A1573B" w:rsidRPr="00A1573B" w:rsidRDefault="00246F9C" w:rsidP="00246F9C">
      <w:pPr>
        <w:pStyle w:val="Heading1"/>
      </w:pPr>
      <w:bookmarkStart w:id="12" w:name="_Toc532159378"/>
      <w:bookmarkStart w:id="13" w:name="_Toc951387"/>
      <w:bookmarkEnd w:id="11"/>
      <w:r>
        <w:t>F</w:t>
      </w:r>
      <w:r w:rsidR="00C27A4F" w:rsidRPr="000F62F5">
        <w:t xml:space="preserve">. </w:t>
      </w:r>
      <w:r w:rsidR="00C27A4F">
        <w:t>Specification A</w:t>
      </w:r>
      <w:r w:rsidR="00C27A4F" w:rsidRPr="005252D5">
        <w:t xml:space="preserve">pproval </w:t>
      </w:r>
      <w:r w:rsidR="00C27A4F">
        <w:t>D</w:t>
      </w:r>
      <w:r w:rsidR="00C27A4F" w:rsidRPr="005252D5">
        <w:t>ata</w:t>
      </w:r>
      <w:bookmarkEnd w:id="12"/>
      <w:bookmarkEnd w:id="13"/>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77777777" w:rsidR="00A1573B" w:rsidRPr="00E115D6" w:rsidRDefault="00A1573B" w:rsidP="00A1573B">
            <w:pPr>
              <w:bidi/>
              <w:jc w:val="lowKashida"/>
              <w:rPr>
                <w:rFonts w:asciiTheme="majorBidi" w:hAnsiTheme="majorBidi" w:cstheme="majorBidi"/>
                <w:rtl/>
              </w:rPr>
            </w:pPr>
          </w:p>
        </w:tc>
      </w:tr>
    </w:tbl>
    <w:p w14:paraId="5653BD4E" w14:textId="65924681" w:rsidR="005E4CF7" w:rsidRDefault="005E4CF7" w:rsidP="00A1573B">
      <w:pPr>
        <w:rPr>
          <w:lang w:bidi="ar-EG"/>
        </w:rPr>
      </w:pPr>
    </w:p>
    <w:sectPr w:rsidR="005E4CF7" w:rsidSect="00932122">
      <w:footerReference w:type="even" r:id="rId13"/>
      <w:footerReference w:type="default" r:id="rId14"/>
      <w:headerReference w:type="first" r:id="rId15"/>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DB79" w14:textId="77777777" w:rsidR="00423D4D" w:rsidRDefault="00423D4D">
      <w:r>
        <w:separator/>
      </w:r>
    </w:p>
  </w:endnote>
  <w:endnote w:type="continuationSeparator" w:id="0">
    <w:p w14:paraId="2D94FD2D" w14:textId="77777777" w:rsidR="00423D4D" w:rsidRDefault="0042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altName w:val="Times New Roman"/>
    <w:charset w:val="B2"/>
    <w:family w:val="auto"/>
    <w:pitch w:val="variable"/>
    <w:sig w:usb0="00002000"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6164" w14:textId="77777777" w:rsidR="00423D4D" w:rsidRDefault="00423D4D">
      <w:r>
        <w:separator/>
      </w:r>
    </w:p>
  </w:footnote>
  <w:footnote w:type="continuationSeparator" w:id="0">
    <w:p w14:paraId="493F6678" w14:textId="77777777" w:rsidR="00423D4D" w:rsidRDefault="00423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870"/>
    <w:multiLevelType w:val="hybridMultilevel"/>
    <w:tmpl w:val="A99A19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A5C5C"/>
    <w:multiLevelType w:val="hybridMultilevel"/>
    <w:tmpl w:val="E4F64B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A0C70"/>
    <w:multiLevelType w:val="hybridMultilevel"/>
    <w:tmpl w:val="881AD5CC"/>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1857663B"/>
    <w:multiLevelType w:val="hybridMultilevel"/>
    <w:tmpl w:val="735AA2E0"/>
    <w:lvl w:ilvl="0" w:tplc="04090005">
      <w:start w:val="1"/>
      <w:numFmt w:val="bullet"/>
      <w:lvlText w:val=""/>
      <w:lvlJc w:val="left"/>
      <w:pPr>
        <w:tabs>
          <w:tab w:val="num" w:pos="720"/>
        </w:tabs>
        <w:ind w:left="720" w:hanging="360"/>
      </w:pPr>
      <w:rPr>
        <w:rFonts w:ascii="Wingdings" w:hAnsi="Wingdings"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4" w15:restartNumberingAfterBreak="0">
    <w:nsid w:val="2F7E3496"/>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634313"/>
    <w:multiLevelType w:val="hybridMultilevel"/>
    <w:tmpl w:val="007C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27AD3"/>
    <w:multiLevelType w:val="hybridMultilevel"/>
    <w:tmpl w:val="795E7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D4626C"/>
    <w:multiLevelType w:val="hybridMultilevel"/>
    <w:tmpl w:val="20CCA486"/>
    <w:lvl w:ilvl="0" w:tplc="04090011">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4AA5677D"/>
    <w:multiLevelType w:val="hybridMultilevel"/>
    <w:tmpl w:val="E2849CCE"/>
    <w:lvl w:ilvl="0" w:tplc="04090011">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15:restartNumberingAfterBreak="0">
    <w:nsid w:val="524D20FA"/>
    <w:multiLevelType w:val="hybridMultilevel"/>
    <w:tmpl w:val="447CCE44"/>
    <w:lvl w:ilvl="0" w:tplc="C2F4927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B38B0"/>
    <w:multiLevelType w:val="hybridMultilevel"/>
    <w:tmpl w:val="A766652E"/>
    <w:lvl w:ilvl="0" w:tplc="D3723362">
      <w:start w:val="1"/>
      <w:numFmt w:val="decimal"/>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BC680F"/>
    <w:multiLevelType w:val="hybridMultilevel"/>
    <w:tmpl w:val="6EB45218"/>
    <w:lvl w:ilvl="0" w:tplc="86E0D0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051268">
    <w:abstractNumId w:val="5"/>
  </w:num>
  <w:num w:numId="2" w16cid:durableId="799500482">
    <w:abstractNumId w:val="3"/>
  </w:num>
  <w:num w:numId="3" w16cid:durableId="979575270">
    <w:abstractNumId w:val="1"/>
  </w:num>
  <w:num w:numId="4" w16cid:durableId="907228410">
    <w:abstractNumId w:val="7"/>
  </w:num>
  <w:num w:numId="5" w16cid:durableId="351492666">
    <w:abstractNumId w:val="2"/>
  </w:num>
  <w:num w:numId="6" w16cid:durableId="585499084">
    <w:abstractNumId w:val="6"/>
  </w:num>
  <w:num w:numId="7" w16cid:durableId="356123588">
    <w:abstractNumId w:val="0"/>
  </w:num>
  <w:num w:numId="8" w16cid:durableId="594677589">
    <w:abstractNumId w:val="9"/>
  </w:num>
  <w:num w:numId="9" w16cid:durableId="1809857349">
    <w:abstractNumId w:val="8"/>
  </w:num>
  <w:num w:numId="10" w16cid:durableId="1638994193">
    <w:abstractNumId w:val="11"/>
  </w:num>
  <w:num w:numId="11" w16cid:durableId="1820346676">
    <w:abstractNumId w:val="10"/>
  </w:num>
  <w:num w:numId="12" w16cid:durableId="3640642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51F"/>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43"/>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6F9C"/>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23D4D"/>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070"/>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2260"/>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23B"/>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0E7C"/>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14D"/>
    <w:rsid w:val="00ED3641"/>
    <w:rsid w:val="00ED379D"/>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246F9C"/>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246F9C"/>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meducation.com/interactive-physiolo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l.edu.s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072FE-36F4-4FDD-AEB1-EB29ADA0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1204</Words>
  <Characters>6867</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8055</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hosam omar</cp:lastModifiedBy>
  <cp:revision>40</cp:revision>
  <cp:lastPrinted>2020-04-23T14:47:00Z</cp:lastPrinted>
  <dcterms:created xsi:type="dcterms:W3CDTF">2019-02-11T07:28:00Z</dcterms:created>
  <dcterms:modified xsi:type="dcterms:W3CDTF">2023-01-29T12:35:00Z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